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ACJC/157/2021 vom 8. Februar 2021</w:t>
      </w:r>
    </w:p>
    <w:p>
      <w:r>
        <w:t>GE Cour de justice, 2021-02-08, FR</w:t>
      </w:r>
    </w:p>
    <w:p>
      <w:r>
        <w:rPr>
          <w:b/>
        </w:rPr>
        <w:t xml:space="preserve">Quelle: </w:t>
      </w:r>
      <w:r>
        <w:t>https://mcp.opencaselaw.ch/entscheid/ge_gerichte_ACJC_157_2021</w:t>
      </w:r>
    </w:p>
    <w:p>
      <w:r>
        <w:t>FR: GE_GERICHTE ACJC/157/2021 du 8 février 2021</w:t>
      </w:r>
    </w:p>
    <w:p>
      <w:r>
        <w:t>IT: GE_GERICHTE ACJC/157/2021 del 8 febbraio 2021</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En l'espèce, il ne ressort pas des explications de la locataire qu'elle conteste que les conditions pour le prononcé de son évacuation étaient réunies, mais uniquement l'exécution de celle-ci, ayant indiqué qu'elle sollicitait un délai de huit mois avant d'être évacuée. La voie du recours est dès lors seule ouverte.</w:t>
      </w:r>
    </w:p>
    <w:p>
      <w:r>
        <w:rPr>
          <w:b/>
        </w:rPr>
        <w:t>E. 1.2</w:t>
      </w:r>
    </w:p>
    <w:p>
      <w:r>
        <w:t>Interjeté selon la forme et dans le délai prescrits, le recours est recevable (art. 321 al. 1 CPC).</w:t>
      </w:r>
    </w:p>
    <w:p>
      <w:r>
        <w:rPr>
          <w:b/>
        </w:rPr>
        <w:t>E. 2</w:t>
      </w:r>
    </w:p>
    <w:p>
      <w:r>
        <w:t>La recourante invoque une violation de l'art. 30 al. 4 LaCC et sollicite l'octroi d'un sursis humanitaire de huit mois.</w:t>
      </w:r>
    </w:p>
    <w:p>
      <w:r>
        <w:rPr>
          <w:b/>
        </w:rPr>
        <w:t>E. 2.1</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w:t>
      </w:r>
    </w:p>
    <w:p>
      <w:r>
        <w:t>- 4/7 -</w:t>
      </w:r>
    </w:p>
    <w:p>
      <w:r>
        <w:t>C/16413/2020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2.2</w:t>
      </w:r>
    </w:p>
    <w:p>
      <w:r>
        <w:t>En l'espèce, la recourante fait valoir qu'elle vit grâce aux prestations de l'Hospice général, qu'elle n'a pas trouvé de solution pour se reloger, alors qu'elle s'est inscrite auprès de tous les bailleurs sociaux, que ses démarches ont été rendues compliquées par la crise sanitaire, qui s'ajoute à la pénurie de logements, et qu'elle souffre de problèmes de santé.</w:t>
      </w:r>
    </w:p>
    <w:p>
      <w:r>
        <w:t>La recourante n'a pas étayé ses allégations selon lesquelles elle aurait entrepris des démarches en vue de se reloger, qui n'avaient toutefois pas été couronnées de succès, ni celles selon lesquelles elle souffrirait de problèmes de santé. Elle n'explique par ailleurs pas pourquoi la pandémie l'aurait empêchée de retrouver un logement, étant relevé que si l'activité des régies immobilières a pu être ralentie au printemps, tel n'a plus été le cas par la suite. La recourante a par ailleurs déjà bénéficié d'un large délai, de plus d'une année, depuis le procès-verbal d'accord du 7 octobre 2019, soit un délai dont la durée est plus proche d'une prolongation de bail que d'un sursis humanitaire. Pour le surplus, le Tribunal a tenu compte des éléments pertinents pour statuer sur la question litigieuse. Dans ces circonstances, le jugement attaqué ne viole pas l'art. 30 al. 4 LaCC. Le recours sera donc rejeté.</w:t>
      </w:r>
    </w:p>
    <w:p>
      <w:r>
        <w:rPr>
          <w:b/>
        </w:rPr>
        <w:t>E. 3</w:t>
      </w:r>
    </w:p>
    <w:p>
      <w:r>
        <w:t>L'intimée sollicite la condamnation de la recourante à une amende pour plaideur téméraire de 2'000 fr. ainsi qu'aux frais judicaires en application des art. 128 al. 3 CPC et 115 CPC.</w:t>
      </w:r>
    </w:p>
    <w:p>
      <w:r>
        <w:rPr>
          <w:b/>
        </w:rPr>
        <w:t>E. 3.1</w:t>
      </w:r>
    </w:p>
    <w:p>
      <w:r>
        <w:t>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in Code de procédure civile commenté, n. 9 ad art. 128 CPC). La</w:t>
      </w:r>
    </w:p>
    <w:p>
      <w:r>
        <w:t>- 5/7 -</w:t>
      </w:r>
    </w:p>
    <w:p>
      <w:r>
        <w:t>C/16413/2020 pratique fait preuve d'une grande retenue dans l'admission de la témérité. Le caractère téméraire ne doit être admis qu'à titre tout à fait exceptionnel.</w:t>
      </w:r>
    </w:p>
    <w:p>
      <w:r>
        <w:rPr>
          <w:b/>
        </w:rPr>
        <w:t>E. 3.2</w:t>
      </w:r>
    </w:p>
    <w:p>
      <w:r>
        <w:t>En l'espèce, le recours déposé par la locataire, qui plaide en personne, ne peut être considéré comme téméraire, même si les chances de succès étaient faibles.</w:t>
      </w:r>
    </w:p>
    <w:p>
      <w:r>
        <w:rPr>
          <w:b/>
        </w:rPr>
        <w:t>E. 4</w:t>
      </w:r>
    </w:p>
    <w:p>
      <w:r>
        <w:t>A teneur de l'art. 22 al. 1 LaCC, il n'est pas prélevé de frais dans les causes soumises à la juridiction des baux et loyers (ATF 139 III 182 consid. 2.6). * * * * *</w:t>
      </w:r>
    </w:p>
    <w:p>
      <w:r>
        <w:t>- 6/7 -</w:t>
      </w:r>
    </w:p>
    <w:p>
      <w:r>
        <w:t>C/16413/2020</w:t>
      </w:r>
    </w:p>
    <w:p>
      <w:r>
        <w:t>PAR CES MOTIFS, La Chambre des baux et loyers : A la forme : Déclare recevable le recours interjeté le 30 octobre 2020 par A______ contre le jugement JTBL/737/2020 rendu le 13 octobre 2020 par le Tribunal des baux et loyers dans la cause C/16413/2020-7-SD. Au fond : Rejette ce recours. Dit que la procédure est gratuite. Déboute les parties de toutes autres conclusions. Siégeant : Madame Nathalie LANDRY-BARTHE, présidente; Madame Sylvie DROIN et Monsieur Laurent RIEBEN, juges; Monsieur Serge PATEK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Tribunal fédéral connaît également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- 7/7 -</w:t>
      </w:r>
    </w:p>
    <w:p>
      <w:r>
        <w:t>C/16413/2020</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