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ACJC/1566/2017 vom 4. Dezember 2017</w:t>
      </w:r>
    </w:p>
    <w:p>
      <w:r>
        <w:t>GE Cour de justice, 2017-12-04, FR</w:t>
      </w:r>
    </w:p>
    <w:p>
      <w:r>
        <w:rPr>
          <w:b/>
        </w:rPr>
        <w:t xml:space="preserve">Quelle: </w:t>
      </w:r>
      <w:r>
        <w:t>https://mcp.opencaselaw.ch/entscheid/ge_gerichte_ACJC_1566_2017</w:t>
      </w:r>
    </w:p>
    <w:p>
      <w:r>
        <w:t>FR: GE_GERICHTE ACJC/1566/2017 du 4 décembre 2017</w:t>
      </w:r>
    </w:p>
    <w:p>
      <w:r>
        <w:t>IT: GE_GERICHTE ACJC/1566/2017 del 4 dicembre 2017</w:t>
      </w:r>
    </w:p>
    <w:p>
      <w:pPr>
        <w:pStyle w:val="Heading2"/>
      </w:pPr>
      <w:r>
        <w:t>Erwägungen</w:t>
      </w:r>
    </w:p>
    <w:p>
      <w:r>
        <w:rPr>
          <w:b/>
        </w:rPr>
        <w:t>E. 1</w:t>
      </w:r>
    </w:p>
    <w:p>
      <w:r>
        <w:t>La Chambre des baux et loyers connaît des appels et des recours dirigés contre les jugements du Tribunal des baux et loyers (art. 122 let. a LOJ).</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Seule la voie du recours est ouverte contre les mesures d'exécution de l'évacuation prononcée par les premiers juges (art. 309 let. a et 319 let. a CPC). Lorsque la décision de première instance a été rendue en procédure sommaire, le délai pour l'introduction du recours est de dix jours (art. 321 al. 2 CPC). La procédure sommaire s'applique à la procédure de cas clair (art. 248 let. b CPC).</w:t>
      </w:r>
    </w:p>
    <w:p>
      <w:r>
        <w:rPr>
          <w:b/>
        </w:rPr>
        <w:t>E. 2.2</w:t>
      </w:r>
    </w:p>
    <w:p>
      <w:r>
        <w:t>En l'espèce, la recourante a conclu à ce que le jugement entrepris soit annulé et à ce que les intimés ne soient autorisés à faire exécuter le jugement par la force publique qu'à partir du 1er avril 2018. Elle ne remet, dès lors, pas en cause ni le prononcé de l'évacuation ni sa condamnation pécuniaire. Seule la voie du recours est, ainsi, ouverte contre le prononcé des mesures d'exécution. Partant, interjeté selon la forme et dans le délai prescrits par la loi, le recours est recevable.</w:t>
      </w:r>
    </w:p>
    <w:p>
      <w:r>
        <w:rPr>
          <w:b/>
        </w:rPr>
        <w:t>E. 2.3</w:t>
      </w:r>
    </w:p>
    <w:p>
      <w:r>
        <w:t>En vertu de l'art. 320 CPC, le recours est recevable pour violation du droit (let. a) ou constatation manifestement inexacte des faits (let. b).</w:t>
      </w:r>
    </w:p>
    <w:p>
      <w:r>
        <w:rPr>
          <w:b/>
        </w:rPr>
        <w:t>E. 2.4</w:t>
      </w:r>
    </w:p>
    <w:p>
      <w:r>
        <w:t>Dans le cadre d'un recours,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HOFFMANN/LUSCHER, Le Code de procédure civile, 2ème éd., 2015, p. 202).</w:t>
      </w:r>
    </w:p>
    <w:p>
      <w:r>
        <w:t>- 5/7 -</w:t>
      </w:r>
    </w:p>
    <w:p>
      <w:r>
        <w:t>C/13743/2017</w:t>
      </w:r>
    </w:p>
    <w:p>
      <w:r>
        <w:t>En première instance, la recourante a conclu à l'octroi d'un sursis de cinq mois, alors qu'elle sollicite, dans la présente procédure de recours, l'octroi d'un délai au 31 mars 2018.</w:t>
      </w:r>
    </w:p>
    <w:p>
      <w:r>
        <w:t>Cette conclusion nouvelle est, par conséquent, irrecevable.</w:t>
      </w:r>
    </w:p>
    <w:p>
      <w:r>
        <w:rPr>
          <w:b/>
        </w:rPr>
        <w:t>E. 3.1</w:t>
      </w:r>
    </w:p>
    <w:p>
      <w:r>
        <w:t>L'exécution forcée d'un jugement ordonnant l'expulsion d'un locataire est réglée par le droit fédéral (cf. art. 335 et ss CPC). Lorsqu'il est appelé à statuer sur l'exécution d'un jugement d'évacuation d'un logement, le Tribunal siège en présence de représentants du département chargé du logement et de représentants des services sociaux (art. 30 al. 2 et 3 de la Loi genevoise d'application du Code civil suisse et d'autres lois fédérales en matière civile; RS GE E 1 05 - LaCC).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w:t>
      </w:r>
    </w:p>
    <w:p>
      <w:r>
        <w:rPr>
          <w:b/>
        </w:rPr>
        <w:t>E. 3.2</w:t>
      </w:r>
    </w:p>
    <w:p>
      <w:r>
        <w:t>En l'espèce, le Tribunal - après avoir tenu une audience prévue par la loi en présence des représentants - a correctement tenu compte des circonstances du cas et des intérêts en présence, en autorisant le bailleur à requérir l'évacuation de la</w:t>
      </w:r>
    </w:p>
    <w:p>
      <w:r>
        <w:t>- 6/7 -</w:t>
      </w:r>
    </w:p>
    <w:p>
      <w:r>
        <w:t>C/13743/2017 locataire soixante jours après l'entrée en force du jugement. En particulier, le sursis accordé tient compte des problèmes de santé de la recourante, étant relevé que celle-ci n'a pas démontré avoir recherché une solution de relogement. Par ailleurs, le sursis sollicité par la recourante reviendrait à lui accorder une prolongation du bail, ce qui est contraire aux principes rappelés ci-dessus.</w:t>
      </w:r>
    </w:p>
    <w:p>
      <w:r>
        <w:t>Enfin, la recourante n'explique pas en quoi les dispositions constitutionnelles invoquées, relatives au droit au logement, permettraient de surseoir à leur évacuation. Il est rappelé à cet égard que les rapports entre particuliers relèvent directement des seules lois civiles et pénales et que c'est donc par celles-ci que l'individu est protégé contre les atteintes que d'autres sujets de droit privé pourraient porter à ses droits constitutionnels (ATF 107 Ia 277 consid. 3a.; arrêt du Tribunal fédéral 4A_265/2011 du 8 juillet 2011 consid. 3.2.1).</w:t>
      </w:r>
    </w:p>
    <w:p>
      <w:r>
        <w:rPr>
          <w:b/>
        </w:rPr>
        <w:t>E. 3.3</w:t>
      </w:r>
    </w:p>
    <w:p>
      <w:r>
        <w:t>Par conséquent, le recours sera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celui lié à l'art. 114 CPC (ATF 139 III 182 consid. 2.6). * * * * *</w:t>
      </w:r>
    </w:p>
    <w:p>
      <w:r>
        <w:t>- 7/7 -</w:t>
      </w:r>
    </w:p>
    <w:p>
      <w:r>
        <w:t>C/13743/2017 PAR CES MOTIFS, La Chambre des baux et loyers : A la forme : Déclare recevable le recours interjeté le 21 septembre 2017 par A______ contre le jugement JTBL/801/2017 rendu le 31 août 2017 par le Tribunal des baux et loyers dans la cause C/13743/2017-7. Au fond : Le rejette.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