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ACJC/1564/2014 vom 17. Dezember 2014</w:t>
      </w:r>
    </w:p>
    <w:p>
      <w:r>
        <w:t>GE Cour de justice, 2014-12-17, FR</w:t>
      </w:r>
    </w:p>
    <w:p>
      <w:r>
        <w:rPr>
          <w:b/>
        </w:rPr>
        <w:t xml:space="preserve">Quelle: </w:t>
      </w:r>
      <w:r>
        <w:t>https://mcp.opencaselaw.ch/entscheid/ge_gerichte_ACJC_1564_2014</w:t>
      </w:r>
    </w:p>
    <w:p>
      <w:r>
        <w:t>FR: GE_GERICHTE ACJC/1564/2014 du 17 décembre 2014</w:t>
      </w:r>
    </w:p>
    <w:p>
      <w:r>
        <w:t>IT: GE_GERICHTE ACJC/1564/2014 del 17 dicembre 2014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17.12.2014.</w:t>
      </w:r>
    </w:p>
    <w:p>
      <w:r>
        <w:t>REPUBLIQUE ET</w:t>
      </w:r>
    </w:p>
    <w:p>
      <w:r>
        <w:t>CANTON DE GENEVE POUVOIR JUDICIAIRE C/19781/2014</w:t>
      </w:r>
    </w:p>
    <w:p>
      <w:r>
        <w:t>ACJC/1564/2014 ARRÊT DE LA COUR DE JUSTICE Chambre civile DU MERCREDI 17 DECEMBRE 2014</w:t>
      </w:r>
    </w:p>
    <w:p>
      <w:r>
        <w:t>Entre A_____ SA, ______ Genève, recourante contre un jugement rendu par la 10ème Chambre du Tribunal de première instance de ce canton le 5 novembre 2014, comparant en personne, et Monsieur B______, domicilié ______ (Genève), intimé, comparant par Me Serge Rouvinet, avocat, quai du Rhône 8, case postale 5256, 1211 Genève 11, en l'étude duquel il fait élection de domicile.</w:t>
      </w:r>
    </w:p>
    <w:p>
      <w:r>
        <w:t>- 2/3 -</w:t>
      </w:r>
    </w:p>
    <w:p>
      <w:r>
        <w:t>C/19781/2014 Vu, EN FAIT, le jugement JTPI/14154/2014 rendu le 5 novembre 2014 par le Tribunal de première instance dans la cause C/19781/2014-10 SFC, prononçant la faillite de A_____ SA; Vu le recours formé le 24 novembre 2014 par A_____ SA; Vu la décision de la Cour de justice du 24 novembre 2014 accordant l'effet suspensif au recours afin qu'il ne soit pas vidé de sa substance; Attendu qu'en date du 24 novembre 2014, un délai au 5 décembre 2014 a été imparti à la recourante pour justifier du paiement (intérêts et frais compris) de la dette en poursuite n° 1______; Que ce pli a été reçu par la recourante le 25 novembre 2014, selon le suivi des envois de la poste; Qu'à ce jour aucun document n'a été produit; Considérant, EN DROIT, qu'à teneur de l'art. 174 al. 2 LP, l'autorité de recours peut annuler le jugement de faillite lorsque le débiteur rend vraisemblable sa solvabilité et qu'il établit par titre que la dette (intérêts et frais compris) a été payée, ou que la totalité du montant à rembourser a été déposée auprès de l'autorité de recours à l'intention du créancier ou que la créancier a retiré sa réquisition de faillite; Qu'en l'espèce l'une au moins des conditions posées par l'art. 174 al. 2 LP n'est pas réalisée; Que la Cour de céans constatera dès lors, d'entrée de cause et sans débats, que le recours est manifestement infondé (art. 322 al. 1 in fine CPC); Que les frais judiciaires de recours seront fixés à 220 fr., compensés par l'avance fournie par la recourante, laquelle est acquise à l'Etat de Genève (art. 111 al. 1 CPC); Qu'il n'y a pas lieu d'allouer de dépens, l'intimé n'ayant pas été invité à se déterminer sur le recours (art. 95 al. 3 let. b CPC). * * * * *</w:t>
      </w:r>
    </w:p>
    <w:p>
      <w:r>
        <w:t>- 3/3 -</w:t>
      </w:r>
    </w:p>
    <w:p>
      <w:r>
        <w:t>C/19781/2014 PAR CES MOTIFS, La Chambre civile : A la forme : Déclare recevable le recours formé le 24 novembre 2014 par A_____ SA contre le jugement JTPI/14154/2014 rendu le 5 novembre 2014 par le Tribunal de première instance dans la cause C/19781/2014-10 SFC. Au fond : Rejette ce recours. Confirme le jugement, la faillite de A_____ SA prenant effet le ______. Sur les frais : Arrête les frais judiciaires du recours à 220 fr., les met à la charge de A_____ SA et dit qu'ils sont couverts par l'avance de frais fournie par A_____ SA, acquise à l'Etat de Genève. Dit qu'il n'est pas alloué de dépens. Siégeant : Monsieur Laurent RIEBEN, président; Madame Fabienne GEISINGER-MARIÉTHOZ et Monsieur Ivo BUETTI, juges; Madame Céline FERREIRA, greffière.</w:t>
      </w:r>
    </w:p>
    <w:p>
      <w:r>
        <w:t>Le président : Laurent RIEBEN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indéterminée (art. 74 al. 4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