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ACJC/1559/2015 vom 17. Dezember 2015</w:t>
      </w:r>
    </w:p>
    <w:p>
      <w:r>
        <w:t>GE Cour de justice, 2015-12-17, FR</w:t>
      </w:r>
    </w:p>
    <w:p>
      <w:r>
        <w:rPr>
          <w:b/>
        </w:rPr>
        <w:t xml:space="preserve">Quelle: </w:t>
      </w:r>
      <w:r>
        <w:t>https://mcp.opencaselaw.ch/entscheid/ge_gerichte_ACJC_1559_2015</w:t>
      </w:r>
    </w:p>
    <w:p>
      <w:r>
        <w:t>FR: GE_GERICHTE ACJC/1559/2015 du 17 décembre 2015</w:t>
      </w:r>
    </w:p>
    <w:p>
      <w:r>
        <w:t>IT: GE_GERICHTE ACJC/1559/2015 del 17 dicembre 2015</w:t>
      </w:r>
    </w:p>
    <w:p>
      <w:pPr>
        <w:pStyle w:val="Heading2"/>
      </w:pPr>
      <w:r>
        <w:t>Erwägungen</w:t>
      </w:r>
    </w:p>
    <w:p>
      <w:r>
        <w:rPr>
          <w:b/>
        </w:rPr>
        <w:t>E. 1.1</w:t>
      </w:r>
    </w:p>
    <w:p>
      <w:r>
        <w:t>La décision querellée ordonnant une expertise, elle constitue une ordonnance d'instruction de première instance, contre laquelle seule la voie du recours est ouverte (art. 319 let. b CPC). Ayant pour objet une requête de mainlevée définitive de l'opposition, la cause est au surplus régie par la procédure sommaire (art. 251 let. a CPC).</w:t>
      </w:r>
    </w:p>
    <w:p>
      <w:r>
        <w:rPr>
          <w:b/>
        </w:rPr>
        <w:t>E. 1.2.1</w:t>
      </w:r>
    </w:p>
    <w:p>
      <w:r>
        <w:t>Le recours, écrit et motivé, est introduit, en procédure sommaire, respectivement contre les ordonnances d'instruction, dans un délai de dix jours à compter de la notification de la décision motivée, à moins que la loi n'en dispose autrement (art. 321 al. 1 et 2 CPC). Le présent recours a été introduit dans le délai et la forme prescrits.</w:t>
      </w:r>
    </w:p>
    <w:p>
      <w:r>
        <w:rPr>
          <w:b/>
        </w:rPr>
        <w:t>E. 1.3</w:t>
      </w:r>
    </w:p>
    <w:p>
      <w:r>
        <w:t>Les ordonnances d'instruction de première instance peuvent faire l'objet d'un recours dans les cas prévus par la loi ou lorsqu'elles peuvent causer un préjudice difficilement réparable (art. 319 let. b ch. 1 et 2 CPC). Les décisions relatives aux avances de frais et aux sûretés peuvent faire l'objet d'un recours (art. 103 CPC). Une décision visant la réalisation d'une expertise peut être attaquée par la voie du recours autant que les conditions prévues à l'art. 319 CPC sont remplies, mais si elle ordonne également une avance de frais, la voie du recours est sur ce point ouverte par principe (arrêt du Tribunal fédéral 5A_9/2012 du 30 avril 2012 consid. 2.3.1 et 2.3.2).</w:t>
      </w:r>
    </w:p>
    <w:p>
      <w:r>
        <w:t>- 7/14 -</w:t>
      </w:r>
    </w:p>
    <w:p>
      <w:r>
        <w:t>C/3626/2013</w:t>
      </w:r>
    </w:p>
    <w:p>
      <w:r>
        <w:rPr>
          <w:b/>
        </w:rPr>
        <w:t>E. 1.3.1</w:t>
      </w:r>
    </w:p>
    <w:p>
      <w:r>
        <w:t>En l'espèce, l'ordonnance querellée concerne tout d'abord l'expertise en tant que telle (ch. 1, 5, 6 et 7 du dispositif), contre laquelle la voie du recours n'est ouverte que si elle peut causer à la recourante un préjudice difficilement réparable.</w:t>
      </w:r>
    </w:p>
    <w:p>
      <w:r>
        <w:rPr>
          <w:b/>
        </w:rPr>
        <w:t>E. 1.3.2</w:t>
      </w:r>
    </w:p>
    <w:p>
      <w:r>
        <w:t>La notion de "préjudice difficilement réparable" est plus large que celle de "préjudice irréparable" au sens de l'art. 93 al. 1 let. a LTF (ATF 138 III 378 consid. 6.3 et 137 III 380 consid. 2; FREIBURGHAUS/AFHELDT, Kommentar zur Schweizerischen Zivilprozessordnung, 2013, n. 13 ad art. 319 CPC). Elle vise un inconvénient de nature juridique ou des désavantages de fait. Est ainsi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sous peine d'ouvrir le recours à toute décision ou ordonnance d'instruction, ce que le législateur a clairement exclu (COLOMBINI, Condensé de la jurisprudence fédérale et vaudoise relative à l'appel et au recours en matière civile, JdT 2013 III 131, p. 155; JEANDIN, Code de procédure civile commenté, 2011, n. 22 ad art. 319 CPC).</w:t>
      </w:r>
    </w:p>
    <w:p>
      <w:r>
        <w:t>La notion de préjudice difficilement réparable, condition de recevabilité du recours contre une décision ou une ordonnance d'instruction (art. 319 let. b ch. 2 CPC), doit être distinguée des notions de préjudice difficilement réparable au sens des art. 261 al. 1 let. b et 315 al. 5 CPC. Dans ces derniers cas, le dommage est principalement de nature factuelle; il concerne tout préjudice, patrimonial ou immatériel, et peut même résulter du seul écoulement du temps pendant le procès (ATF 138 III 378 consid. 6.3).</w:t>
      </w:r>
    </w:p>
    <w:p>
      <w:r>
        <w:t>Au sens de l'art. 319 let. b ch. 2 CPC en revanche, une simple prolongation de la procédure ou un accroissement des frais ne constitue pas un préjudice difficilement réparable (ACJC/1244/2015 du 16 octobre 2015 consid. 3.1, ACJC/122/2015 du 6 janvier 2015 consid. 5.1 et ACJC/1089/2014 du 12 septembre 2014 consid. 1.1.1; HALDY, Procédure civile suisse, 2014, p. 193; SPÜHLER, Basler Kommentar zur Schweizerischen Zivilprozessordung, 2013, n. 7 ad art. 319 CPC). Il appartient au recourant d'alléguer et d'établir la possibilité que la décision incidente lui cause un préjudice difficilement réparable, à moins que cela ne fasse d'emblée aucun doute (par analogie: ATF 134 III 426 consid. 1.2 et 133 III 629 consid. 2.3.1; HALDY, Code de procédure civile commenté, 2011, n. 9 ad art. 126 CPC).</w:t>
      </w:r>
    </w:p>
    <w:p>
      <w:r>
        <w:t>Si la condition du préjudice difficilement réparable n'est pas remplie, le recours est irrecevable et la partie devra attaquer la décision incidente avec la décision finale sur le fond (ACJC/1244/2015 du 16 octobre 2015 consid. 3.1 et ACJC/462/2015 du 24 avril 2015 consid. 2.3.1; Message du Conseil fédéral relatif au code de procédure civile suisse, FF 2006 6841, p. 6984; BRUNNER,</w:t>
      </w:r>
    </w:p>
    <w:p>
      <w:r>
        <w:t>- 8/14 -</w:t>
      </w:r>
    </w:p>
    <w:p>
      <w:r>
        <w:t>C/3626/2013 Kurzkommentar, Schweizerische Zivilprozessordnung ZPO, 2014, n. 13 ad art. 319 CPC; BLICKENSTORFER, Schweizerische Zivilprozessordnung, 2011, n. 40 ad art. 319 CPC).</w:t>
      </w:r>
    </w:p>
    <w:p>
      <w:r>
        <w:rPr>
          <w:b/>
        </w:rPr>
        <w:t>E. 1.3.3</w:t>
      </w:r>
    </w:p>
    <w:p>
      <w:r>
        <w:t>En l'espèce, il n'apparaît pas que l'exécution de l'expertise litigieuse occasionnera à la recourante un préjudice difficilement réparable au sens de l'art. 319 let. b ch. 2 CPC pour une double raison. D'une part, la recourante ne s'opposant pas au principe d'une expertise concernant le contenu du droit applicable, mais contestant le choix de l'expert ainsi que les questions déjà définies par le Tribunal, il n'est pas certain qu'elle ne soit finalement pas d'accord avec le rapport d'expertise qui sera rendu, respectivement avec les questions qui en auront été l'objet, précisées et complétées le cas échéant sur la base des déterminations des parties à leur sujet. D'autre part, même dans l'hypothèse où la recourante ne serait pas satisfaite du rapport d'expertise et qu'elle doive dès lors contester le choix de l'expert ainsi que les questions qui lui auront été soumises avec la décision finale, elle subirait certes un prolongement de la procédure ainsi qu'un accroissement des frais, mais ce désavantage ne constitue pas un préjudice difficilement réparable au sens de l'art. 319 let. b ch. 2 CPC.</w:t>
      </w:r>
    </w:p>
    <w:p>
      <w:r>
        <w:t>La recourante se méprend en particulier en fondant l'existence d'un tel préjudice sur un empêchement d'exercer son droit d'être entendue, de faire entendre ses arguments sur le choix et la mission de l'expert ainsi que sur la contrainte qu'elle subirait en devant se soumettre à l'exécution de l'ordonnance querellée. En effet, la recourante non seulement sera encore invitée à se déterminer sur les questions posées à l'expert, mais surtout, le cas échéant, elle pourra faire valoir les moyens précités dans un recours contre la décision finale. La recourante se prévaut également à tort d'un préjudice en relation avec le paiement de l'avance de frais, celle-ci n'étant pas pertinente dans la mesure où elle peut de toute manière faire l'objet d'un recours immédiat. La recourante se dit enfin vainement exposée à voir réduits à néant ses efforts déployés depuis 15 ans en vue de recouvrer une somme qui lui est due, dans la mesure où elle n'allègue pas en quoi l'impossibilité de recourir immédiatement contre les modalités de l'expertise la priverait de contester celles-ci ultérieurement, avec le jugement au fond.</w:t>
      </w:r>
    </w:p>
    <w:p>
      <w:r>
        <w:t>Au vu de ce qui précède, à défaut de préjudice difficilement réparable, le recours sera déclaré irrecevable en tant qu'il vise le principe de l'expertise litigieuse et ses modalités.</w:t>
      </w:r>
    </w:p>
    <w:p>
      <w:r>
        <w:rPr>
          <w:b/>
        </w:rPr>
        <w:t>E. 1.3.4</w:t>
      </w:r>
    </w:p>
    <w:p>
      <w:r>
        <w:t>L'ordonnance querellée porte ensuite sur l'avance de frais d'expertise ainsi que sur les frais de procédure (ch. 2, 3, 4 et 8 du dispositif), points contre lesquels la voie du recours est ouverte indépendamment de l'existence d'un préjudice difficilement réparable.</w:t>
      </w:r>
    </w:p>
    <w:p>
      <w:r>
        <w:t>Le recours est dès lors recevable en tant qu'il concerne les objets précités.</w:t>
      </w:r>
    </w:p>
    <w:p>
      <w:r>
        <w:t>- 9/14 -</w:t>
      </w:r>
    </w:p>
    <w:p>
      <w:r>
        <w:t>C/3626/2013</w:t>
      </w:r>
    </w:p>
    <w:p>
      <w:r>
        <w:rPr>
          <w:b/>
        </w:rPr>
        <w:t>E. 1.4</w:t>
      </w:r>
    </w:p>
    <w:p>
      <w:r>
        <w:t>Sont également recevables la réponse de l'intimée et les duplique et réplique des parties, déposées dans le délai prévu par la loi, respectivement ceux impartis à cet effet (art. 322 CPC).</w:t>
      </w:r>
    </w:p>
    <w:p>
      <w:r>
        <w:rPr>
          <w:b/>
        </w:rPr>
        <w:t>E. 1.5</w:t>
      </w:r>
    </w:p>
    <w:p>
      <w:r>
        <w:t>Sur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celui-ci a rendu la décision attaquée.</w:t>
      </w:r>
    </w:p>
    <w:p>
      <w:r>
        <w:rPr>
          <w:b/>
        </w:rPr>
        <w:t>E. 2</w:t>
      </w:r>
    </w:p>
    <w:p>
      <w:r>
        <w:t>La recourante reproche au Tribunal de n'avoir pas mis à la charge de l'intimée l'avance de frais de l'expertise, dans la mesure où c'est elle qui a soulevé son absence de qualité pour agir résultant de sa prétendue faillite. Elle sollicite subsidiairement un partage des frais en application de l'art. 102 al. 2 CPC par analogie. L'intimée considère pour sa part que l'art. 102 CPC ne trouve pas application et que toute avance de frais est par conséquent dépourvue de base légale en l'espèce.</w:t>
      </w:r>
    </w:p>
    <w:p>
      <w:r>
        <w:rPr>
          <w:b/>
        </w:rPr>
        <w:t>E. 2.1.1</w:t>
      </w:r>
    </w:p>
    <w:p>
      <w:r>
        <w:t>De manière générale, le tribunal peut exiger du demandeur une avance à concurrence de la totalité des frais judiciaires présumés (art. 98 CPC). Dans le cadre de l'instruction de la cause, chaque partie avance les frais d'administration des preuves qu'elle requiert (art. 102 al. 1 CPC). Lorsque les parties requièrent les mêmes moyens de preuve, chacune avance la moitié des frais (art. 102 al. 2 CPC). Si l'avance n'est pas fournie par une partie, elle peut l'être par l'autre partie, faute de quoi les preuves ne sont pas administrées. L'administration des preuves dans les affaires dans lesquelles le tribunal doit établir les faits d'office est réservée (art. 102 al. 3 CPC). Selon la disposition précitée, le paiement de l'avance de frais incombe à la ou aux partie(s) qui ont requis l'administration de la preuve en cause, de sorte que la question du fardeau de la preuve ou de l'intérêt à la preuve n'est pas déterminante (SUTER/VON HOLZEN, Kommentar zur Schweizerischen Zivilprozessordnung (ZPO), 2e éd., n. 12 ad art. 102 CPC; RUEGG, Basler Kommentar ZPO, 2e éd., n. 2 ad art. 102 CPC). La réserve prévue à l'art. 102 al. 3 CPC ne s'applique que pour autant que la procédure soit régie par la maxime inquisitoire classique (ou illimitée), lorsque les intérêts des enfants sont en jeu par exemple (art. 296 CPC), par opposition à la maxime inquisitoire limitée, applicable dans certains cas en procédure simplifiée (art. 247 CPC) ou en procédure sommaire (art. 272 CPC). Il est également nécessaire que la mesure probatoire en cause vise à sauvegarder les intérêts de la partie en faveur de laquelle la maxime inquisitoire a été instituée. Ainsi, par</w:t>
      </w:r>
    </w:p>
    <w:p>
      <w:r>
        <w:t>- 10/14 -</w:t>
      </w:r>
    </w:p>
    <w:p>
      <w:r>
        <w:t>C/3626/2013 exemple, dans le cadre d'une action en contestation de paternité, il n'y a pas de raison d'exécuter l'expertise même si le père n'acquitte pas l'avance de frais y relative, la maxime inquisitoire étant ordonnée dans l'intérêt de l'enfant et non dans celui des parents (Message du Conseil fédéral relatif au code de procédure civile suisse, FF 2006 6841, p. 6907; SUTER/VON HOLZEN, op. cit., n. 26 ad art. 102 CPC; RUEGG, op. cit., n. 6 ad art. 102 CPC, TAPPY, CPC commenté, 2011, n. 14 ss ad art. 102 CPC).</w:t>
      </w:r>
    </w:p>
    <w:p>
      <w:r>
        <w:rPr>
          <w:b/>
        </w:rPr>
        <w:t>E. 2.1.2</w:t>
      </w:r>
    </w:p>
    <w:p>
      <w:r>
        <w:t>Parmi les moyens de preuve figure l'expertise (art. 168 let. d CPC). Le tribunal peut, à la demande d'une partie ou d'office, demander une expertise à un ou plusieurs experts (art. 183 al. 1 CPC). L'expertise, qui a pour objet l'établissement ou l'appréciation d'éléments de fait requérant des connaissances spécifiques, ne peut pas porter sur une question juridique. Fait exception le cas de l'expertise ordonnée dans le but d'établir le contenu du droit étranger au sens de l'art. 16 al. 1 LDIP. Comme expert peut intervenir dans ce cas l'Institut suisse de droit comparé ou une institution étrangère spécialisée en droit (WEIBEL, Kommentar zur Schweizerischen Zivilprozes- sordnung (ZPO), 2e éd., n. 4 et 5 ad art. 183 CPC; DOLGE, Basler Kommentar ZPO, 2e éd., n. 5 ad art. 183 CPC). Dans la mesure où l'expert doit être indemnisé, la réalisation d'une expertise engendre des coûts, importants selon les circonstances, dont la partie ayant requis une telle preuve doit faire l'avance (respectivement les deux parties si elles ont toutes deux formé une telle requête). Si le tribunal ordonne d'office une expertise, la question de l'avance de frais à exiger relève de son pouvoir d'appréciation. Dans le doute, il peut orienter sa décision sur la base du fardeau de la preuve. Même dans le cas où l'expertise est ordonnée d'office, le défaut de paiement de l'avance de frais y relative entraîne la renonciation à son exécution. L'art. 102 al. 3 CPC prévoit une exception applicable seulement aux procédures régie par la maxime inquisitoire illimitée (WEIBEL, op. cit., n. 16 et 17 ad art. 183 CPC).</w:t>
      </w:r>
    </w:p>
    <w:p>
      <w:r>
        <w:rPr>
          <w:b/>
        </w:rPr>
        <w:t>E. 2.1.3</w:t>
      </w:r>
    </w:p>
    <w:p>
      <w:r>
        <w:t>La Cour ne revoit sur recours qu'avec réserve une décision prise en équité. Elle intervient lorsque l'autorité précédente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la Cour redresse les décisions rendues en vertu d'un pouvoir d'appréciation lorsqu'elles aboutissent à un résultat manifestement injuste ou à une iniquité choquante (par analogie : arrêt du Tribunal fédéral 4A_129/2015 du 10 juillet 2015 consid. 2.1; ATF 135 III 121 consid. 2).</w:t>
      </w:r>
    </w:p>
    <w:p>
      <w:r>
        <w:rPr>
          <w:b/>
        </w:rPr>
        <w:t>E. 2.2</w:t>
      </w:r>
    </w:p>
    <w:p>
      <w:r>
        <w:t>En l'espèce, par arrêt du 12 décembre 2014, la Cour a renvoyé la cause au Tribunal en vue de l'établissement d'office du droit étranger par le biais d'une</w:t>
      </w:r>
    </w:p>
    <w:p>
      <w:r>
        <w:t>- 11/14 -</w:t>
      </w:r>
    </w:p>
    <w:p>
      <w:r>
        <w:t>C/3626/2013 expertise indépendante, en rappelant que la question déterminante était la raison de la mise en liquidation de la recourante, soit en particulier savoir si la requête en liquidation de 2002 avait entraîné l'ouverture d'une faillite. Par l'ordonnance querellée, le Tribunal a décidé de confier une telle expertise à l'Institut suisse de droit comparé et défini le cadre de la mission d'expertise. Contrairement à l'avis de l'intimée, il s'agit d'une expertise au sens des art. 168 let. d et 183 CPC, quand bien même elle a pour objet des questions juridiques. Une expertise vise certes l'établissement ou l'appréciation des faits, l'application du droit ressortissant aux tribunaux, mais l'établissement du contenu du droit étranger constitue une exception à cette règle reconnue par la doctrine. L'art. 102 CPC est en conséquence applicable en l'espèce et l'avance de frais litigieuse n'est pas dépourvue de base légale.</w:t>
      </w:r>
    </w:p>
    <w:p>
      <w:r>
        <w:rPr>
          <w:b/>
        </w:rPr>
        <w:t>E. 2.3</w:t>
      </w:r>
    </w:p>
    <w:p>
      <w:r>
        <w:t>Sur le principe, l'exécution d'une expertise en vue d'établir le droit étranger a été décidée d'office par la Cour dans son arrêt du 12 décembre 2014, sans requête de l'une des parties dans ce sens, après qu'elle avait constaté le caractère non concluant car contradictoire des avis de droit produits par ces dernières. L'exigence d'une avance de frais dépendait dès lors de l'appréciation du Tribunal. Le premier juge a considéré que celle-ci devait être mise à la charge de la recourante au vu de sa qualité de créancière poursuivante ayant requis la mainlevée définitive de l'opposition. Le Tribunal n'a pas pris en considération le fait que la nécessité d'établir le droit étranger résulte de la contestation par l'intimée de la qualité pour agir de la recourante. Concrètement, il s'agit, comme rappelé par la Cour dans son arrêt du 12 décembre 2014, de déterminer si la requête en liquidation introduite en 2002 auprès des autorités mauriciennes a entraîné l'ouverture de la faillite de cette dernière. La Cour a retenu dans son arrêt du 8 novembre 2013 qu'à défaut de l'existence d'une telle faillite, la recourante ne pouvait pas être considérée comme se trouvant dans une situation assimilée à une faillite étrangère. Dans son arrêt du 25 juillet 2014, le Tribunal fédéral n'a pas désavoué la Cour sur ce point, mais considéré que l'état de fait devait, autant que le permettaient les règles de procédure applicables, être complété pour statuer sur la question juridique rappelée ci-avant. L'intimée a dès lors pour le moins un intérêt de même importance que la recourante à ce que cette question puisse être tranchée. L'ordonnance querellée omet également la circonstance que la Cour a certes ordonné d'office une expertise, mais qu'elle a pris une telle décision après avoir constaté l'échec des deux parties à faire la preuve du droit étranger, les avis de droit produits étant contradictoires.</w:t>
      </w:r>
    </w:p>
    <w:p>
      <w:r>
        <w:t>- 12/14 -</w:t>
      </w:r>
    </w:p>
    <w:p>
      <w:r>
        <w:t>C/3626/2013 La décision du premier juge, revenant à faire provisoirement supporter l'entier de la charge financière d'une expertise dont la nécessité résulte avant tout d'une fin de non-recevoir soulevée par l'intimée, apparaît ainsi injustifiée. Les règles de l'équité commandent que l'avance de frais d'expertise, dont la quotité n'est en tant que telle pas contestée, soit mise à la charge des parties pour moitié chacune. Les chiffres 2 et 3 de l'ordonnance querellée seront en conséquence annulés et il appartiendra au Tribunal de mettre à la charge de chacune des parties la moitié de l'avance des frais d'expertise. Le premier juge fixera en outre à ces dernières de nouveaux délais pour acquitter leur part, respectivement pour en verser l'intégralité en cas de défaut de l'autre partie.</w:t>
      </w:r>
    </w:p>
    <w:p>
      <w:r>
        <w:rPr>
          <w:b/>
        </w:rPr>
        <w:t>E. 2.4</w:t>
      </w:r>
    </w:p>
    <w:p>
      <w:r>
        <w:t>Comme vu ci-avant, l'art. 102 CPC est applicable. Le Tribunal a dès lors à juste titre considéré qu'à défaut de paiement de l'avance de frais d'expertise, celle-ci ne serait pas exécutée conformément à l'art. 102 al. 3 CPC, excluant ainsi implicitement la réserve prévue par la 2ème phrase de la disposition précitée. La non-application de cette réserve, concernant les causes où la maxime inquisitoire illimitée est applicable et où ladite maxime vise à protéger les intérêts de la partie à qui incombe l'avance de frais, n'est pas contestée en tant que telle. Elle n'est en tout état de cause pas critiquable. Quand bien même, selon l'arrêt de la Cour du 12 décembre 2014, le contenu du droit étranger doit être établi d'office, la présente cause n'est pas régie par une maxime inquisitoire illimitée instaurée dans le but d'accorder une protection particulière à l'une des parties. En d'autres termes, c'est à elles d'assumer le risque économique lié au paiement des frais d'expertise, respectivement les conséquences d'une renonciation à cette dernière. Le recours sera donc rejeté en tant qu'il vise le chiffre 4 du dispositif de l'ordonnance querellée. Le Tribunal devra par ailleurs fixer un nouveau délai aux parties pour se déterminer sur le projet de mission d'expertise, le délai initial étant échu pendant la procédure de recours.</w:t>
      </w:r>
    </w:p>
    <w:p>
      <w:r>
        <w:rPr>
          <w:b/>
        </w:rPr>
        <w:t>E. 2.5</w:t>
      </w:r>
    </w:p>
    <w:p>
      <w:r>
        <w:t>L'intimée reproche également au premier juge d'avoir violé l'art. 16 LDIP en énonçant que l'absence de versement d'avance de frais aurait pour conséquence l'application du droit suisse. Son grief n'est pas recevable au triple motif suivant. Tout d'abord, le droit applicable au fond du litige ne concerne pas la question de l'avance de frais d'expertise ou des frais de procédure qui seule peut faire l'objet du recours. La recourante n'a en outre pas soulevé le moindre grief sur cette question, de sorte que l'intimée n'est plus recevable à le faire au stade de la réponse, le législateur ayant exclu le recours joint (art. 323 CPC). L'intimée ne peut enfin pas justifier</w:t>
      </w:r>
    </w:p>
    <w:p>
      <w:r>
        <w:t>- 13/14 -</w:t>
      </w:r>
    </w:p>
    <w:p>
      <w:r>
        <w:t>C/3626/2013 d'un intérêt juridique à contester ce point du dispositif de l'ordonnance querellée (art. 59 al. 1 et 59 al. 2 let. a CPC), dans la mesure où, concernant le droit applicable au fond et figurant dans une ordonnance d'instruction qui ne lie pas le juge (art. 153 CPC), il pourra être plaidé en temps utile, respectivement contesté lorsqu'une décision aura été rendue sur le fond. La Cour a par ailleurs déjà exposé, dans son arrêt du 12 décembre 2014, que la question litigieuse ne pouvait être résolue qu'à la lumière du droit mauricien et elle a ordonné une expertise après avoir examiné l'application de l'art. 16 LDIP. La question pertinente étant celle de savoir si la requête adressée en 2002 à la "Bankruptcy Division" de la Cour suprême de l'Ile Maurice avait entraîné la faillite de la recourante, on ne voit guère comment le droit suisse pourrait apporter une réponse utile. En d'autres termes, soit le droit étranger peut être établi sur ce point, soit le Tribunal devra statuer sur la qualité pour agir de la recourante sur la base des éléments présents au dossier.</w:t>
      </w:r>
    </w:p>
    <w:p>
      <w:r>
        <w:rPr>
          <w:b/>
        </w:rPr>
        <w:t>E. 3</w:t>
      </w:r>
    </w:p>
    <w:p>
      <w:r>
        <w:t>Les frais judiciaires du présent recours seront fixés à 2'000 fr. (art. 48 et 61 OELP), compensés avec l'avance de frais effectuée par la recourante (art. 111 al. 1 CPC). Au vu du sort de la cause, ils seront répartis par moitié entre les parties (art. 106 al. 2 CPC), en conséquence de quoi l'intimée sera condamnée à rembourser à la recourante le montant de 1'000 fr. Les parties supporteront pour la même raison leurs propres dépens. En ce qui concerne les frais de première instance, le renvoi de la décision à ce sujet au jugement au fond étant conforme au droit (art. 104 al. 1 CC), le recours en tant qu'il vise le chiffre 8 du dispositif de l'ordonnance querellée sera rejeté (art. 318 al. 3 CPC par analogie).</w:t>
      </w:r>
    </w:p>
    <w:p>
      <w:r>
        <w:rPr>
          <w:b/>
        </w:rPr>
        <w:t>E. 4</w:t>
      </w:r>
    </w:p>
    <w:p>
      <w:r>
        <w:t>Le présent arrêt, qui ne constitue pas une décision finale, peut être porté au Tribunal fédéral, par la voie du recours en matière civile (art. 51 al. 1 let. c et 72 ss LTF), aux conditions de l'art. 93 LTF. * * * * *</w:t>
      </w:r>
    </w:p>
    <w:p>
      <w:r>
        <w:t>- 14/14 -</w:t>
      </w:r>
    </w:p>
    <w:p>
      <w:r>
        <w:t>C/3626/2013 PAR CES MOTIFS, La Chambre civile : A la forme : Déclare recevable le recours interjeté le 18 août 2015 par A______ contre l'ordonnance rendue le 20 juillet 2015 par le Tribunal de première instance dans la cause C/3626/2013 en tant qu'il vise les chiffres 2 à 4 et 8 du dispositif de ladite ordonnance. Le déclare irrecevable pour le surplus. Au fond : Annule les chiffres 2 et 3 de l'ordonnance querellée. Rejette le recours pour le surplus. Sur les frais : Arrête les frais judiciaires du recours à 2'000 fr., les compense avec l'avance de frais versée par la recourante et les met à la charge des parties pour moitié chacune. Condamne B______ à verser à A______ 1'000 fr. au titre du remboursement des frais judiciaires du recours. Dit que les parties supporteront leurs propres dépens de recours.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