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ACJC/1558/2019 vom 17. Oktober 2019</w:t>
      </w:r>
    </w:p>
    <w:p>
      <w:r>
        <w:t>GE Cour de justice, 2019-10-17, FR</w:t>
      </w:r>
    </w:p>
    <w:p>
      <w:r>
        <w:rPr>
          <w:b/>
        </w:rPr>
        <w:t xml:space="preserve">Quelle: </w:t>
      </w:r>
      <w:r>
        <w:t>https://mcp.opencaselaw.ch/entscheid/ge_gerichte_ACJC_1558_2019</w:t>
      </w:r>
    </w:p>
    <w:p>
      <w:r>
        <w:t>FR: GE_GERICHTE ACJC/1558/2019 du 17 octobre 2019</w:t>
      </w:r>
    </w:p>
    <w:p>
      <w:r>
        <w:t>IT: GE_GERICHTE ACJC/1558/2019 del 17 ottobre 2019</w:t>
      </w:r>
    </w:p>
    <w:p>
      <w:pPr>
        <w:pStyle w:val="Heading2"/>
      </w:pPr>
      <w:r>
        <w:t>Erwägungen</w:t>
      </w:r>
    </w:p>
    <w:p>
      <w:r>
        <w:rPr>
          <w:b/>
        </w:rPr>
        <w:t>E. 1</w:t>
      </w:r>
    </w:p>
    <w:p>
      <w:r>
        <w:t>1.1 S'agissant d'une procédure de mainlevée, seule la voie du recours est ouverte (art. 319 let. b et 309 let. b ch. 3 CPC). La procédure sommaire s'applique (art. 251 let. a CPC). A teneur de l'art. 321 al. 1 et 2 CPC, le recours, écrit et motivé, est introduit auprès de l'instance de recours, pour les décisions prises en procédure sommaire, dans le délai de dix jours à compter de la notification de la décision motivée. Interjeté dans le délai prescrit et selon la forme requise par la loi, le recours est recevable.</w:t>
      </w:r>
    </w:p>
    <w:p>
      <w:r>
        <w:rPr>
          <w:b/>
        </w:rPr>
        <w:t>E. 1.2</w:t>
      </w:r>
    </w:p>
    <w:p>
      <w:r>
        <w:t>Le recours est recevable pour violation du droit et constatation manifestement inexacte des faits (art. 320 CPC). La maxime des débats s'applique et la preuve des faits allégués doit être apportée par titres (art. 55 al. 1, 255 let. a a contrario et 254 CPC).</w:t>
      </w:r>
    </w:p>
    <w:p>
      <w:r>
        <w:t>1.3.1 Les conclusions, allégations de faits et preuves nouvelle sont irrecevables (art. 326 al. 1 CPC). La réduction des conclusions ne constitue pas une conclusion nouvelle (arrêt du Tribunal fédéral 5A_184/2013 du 26 avril 2013, consid. 3.2; 2D_39/2009 du</w:t>
      </w:r>
    </w:p>
    <w:p>
      <w:r>
        <w:rPr>
          <w:b/>
        </w:rPr>
        <w:t>E. 5</w:t>
      </w:r>
    </w:p>
    <w:p>
      <w:r>
        <w:t>S'agissant des frais de recours, il n'y a pas lieu de s'écarter de la clé de répartition appliquée pour les frais de première instance. L'émolument de la présente décision, fixé à 300 fr. (art. 48 et 61 al. 1 OELP), sera mis à la charge de l'intimée à hauteur de 200 fr. et de la recourante à raison de 100 fr. Il sera compensé avec l'avance de frais de même montant fournie par la recourante, qui reste acquise à l'Etat de Genève (art. 111 al. 1 CPC). L'intimée sera condamnée à rembourser la somme de 200 fr. à la recourante. Il ne sera pas alloué de dépens à la recourante dès lors qu'elle n'en a pas requis et que les démarches effectuées ne le justifient pas. * * * * *</w:t>
      </w:r>
    </w:p>
    <w:p>
      <w:r>
        <w:t>- 7/8 -</w:t>
      </w:r>
    </w:p>
    <w:p>
      <w:r>
        <w:t>C/2787/2019 PAR CES MOTIFS, La Chambre civile : A la forme : Déclare recevable le recours interjeté par A______ SARL contre le jugement JTPI/10300/2019 rendu le 10 juillet 2019 par le Tribunal de première instance dans la cause C/2787/2019-8 SML. Au fond : Admet le recours. Annule le jugement querellé, et statuant à nouveau : Prononce la mainlevée provisoire de l'opposition formé au commandement de payer, poursuite n° 1______, à concurrence de 1'793 fr. 44, avec intérêts moratoires à 5% l'an dès le 27 octobre 2018. Arrête les frais judiciaires de première instance à 300 fr., les compense avec l'avance de frais fournie, qui reste acquise à l'Etat de Genève, et les met à raison de 200 fr. à la charge de B______ SA et de 100 fr. à la charge de A______ SARL. Condamne A______ SARL à verser à B______ SA la somme de 100 fr. à titre de frais judiciaires de première instance. Dit qu'il n'est pas alloué de dépens de première instance. Déboute les parties de toutes autres conclusions. Sur les frais : Arrête les frais judiciaires du recours à 300 fr., les compense avec l'avance de frais acquise à l'Etat de Genève et les met à raison de 200 fr. à la charge de B______ SA et de 100 fr. à la charge de A______ SARL. Condamne B______ SA à verser 200 fr. à A______ SARL à titre de frais judiciaires de recours. Dit qu'il n'est pas alloué de dépens de recours.</w:t>
      </w:r>
    </w:p>
    <w:p>
      <w:r>
        <w:t>- 8/8 -</w:t>
      </w:r>
    </w:p>
    <w:p>
      <w:r>
        <w:t>C/2787/2019 Siégeant : Madame Pauline ERARD, présidente; Monsieur Laurent RIEBEN et Madame Fabienne GEISINGER-MARIETHOZ,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