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ACJC/1557/2015 vom 5. Oktober 2015</w:t>
      </w:r>
    </w:p>
    <w:p>
      <w:r>
        <w:t>GE Cour de justice, 2015-10-05, FR</w:t>
      </w:r>
    </w:p>
    <w:p>
      <w:r>
        <w:rPr>
          <w:b/>
        </w:rPr>
        <w:t xml:space="preserve">Quelle: </w:t>
      </w:r>
      <w:r>
        <w:t>https://mcp.opencaselaw.ch/entscheid/ge_gerichte_ACJC_1557_2015</w:t>
      </w:r>
    </w:p>
    <w:p>
      <w:r>
        <w:t>FR: GE_GERICHTE ACJC/1557/2015 du 5 octobre 2015</w:t>
      </w:r>
    </w:p>
    <w:p>
      <w:r>
        <w:t>IT: GE_GERICHTE ACJC/1557/2015 del 5 ottobre 2015</w:t>
      </w:r>
    </w:p>
    <w:p>
      <w:pPr>
        <w:pStyle w:val="Heading2"/>
      </w:pPr>
      <w:r>
        <w:t>Erwägungen</w:t>
      </w:r>
    </w:p>
    <w:p>
      <w:r>
        <w:rPr>
          <w:b/>
        </w:rPr>
        <w:t>E. 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la forme prévus par la loi, de sorte qu'il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t>- 4/6 -</w:t>
      </w:r>
    </w:p>
    <w:p>
      <w:r>
        <w:t>C/9736/2015</w:t>
      </w:r>
    </w:p>
    <w:p>
      <w:r>
        <w:rPr>
          <w:b/>
        </w:rPr>
        <w:t>E. 3</w:t>
      </w:r>
    </w:p>
    <w:p>
      <w:r>
        <w:t>La recourante reproche au Tribunal de ne pas avoir retenu qu'elle disposait d'un titre de mainlevée définitive, ses décisions des 30 octobre et 5 novembre 2014 n'ayant pas été attaquées dans un délai de trente jours et étant de ce fait devenues définitives et exécutoires.</w:t>
      </w:r>
    </w:p>
    <w:p>
      <w:r>
        <w:rPr>
          <w:b/>
        </w:rPr>
        <w:t>E. 3.1</w:t>
      </w:r>
    </w:p>
    <w:p>
      <w:r>
        <w:t>A teneur de l'art. 80 al. 1 LP, le créancier qui est au bénéfice d'un jugement exécutoire peut requérir du juge la mainlevée définitive de l'opposition. L'art. 80 al. 2 LP précise que sont assimilées à des jugements notamment les décisions des autorités administratives suisses (ch. 2). En particulier, les décisions et les décisions sur opposition exécutoires rendues en matière d'assurances sociales qui portent condamnation à payer une somme d'argent sont assimilées aux jugements exécutoires au sens de l'art. 80 LP (art. 54 al. 2 de la loi fédérale du 6 octobre 2000 sur la partie générale du droit des assurances sociales - LPGA).</w:t>
      </w:r>
    </w:p>
    <w:p>
      <w:r>
        <w:t>Selon l'art. 52 LPGA, les décisions peuvent être attaquées dans les trente jours par voie d'opposition auprès de l'assureur qui les a rendues.</w:t>
      </w:r>
    </w:p>
    <w:p>
      <w:r>
        <w:rPr>
          <w:b/>
        </w:rPr>
        <w:t>E. 3.2</w:t>
      </w:r>
    </w:p>
    <w:p>
      <w:r>
        <w:t>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w:t>
      </w:r>
    </w:p>
    <w:p>
      <w:r>
        <w:rPr>
          <w:b/>
        </w:rPr>
        <w:t>E. 3.3</w:t>
      </w:r>
    </w:p>
    <w:p>
      <w:r>
        <w:t>En l'occurrence, la recourante a notifié deux décisions successives, la première, du 30 octobre 2014, portant sur 6'550 fr. 80, la deuxième du 5 novembre 2014, portant sur 277 fr. 50. Alors que le délai pour former opposition à ces deux décisions n'était pas échu, respectivement n'avait pas commencé à courir, elle a adressé, le 5 novembre 2014, une facture d'un montant correspondant au total des deux chiffres précités, à régler au 5 décembre suivant. Le 15 décembre 2014, elle a envoyé une sommation de payer, au motif que les factures susmentionnées n'avaient pas été acquittées. Enfin, elle a fait notifier un commandement de payer, en indiquant comme cause de l'obligation la facture du 5 novembre 2014, ainsi que des frais de sommation visés dans la sommation du 15 décembre 2014.</w:t>
      </w:r>
    </w:p>
    <w:p>
      <w:r>
        <w:t>Il résulte de ce qui précède que la cause de l'obligation visée dans le commandement de payer n'est pas un titre au sens des art. 80 LP et 54 LPGA – à savoir des décisions devenues exécutoires faute d'opposition dans le délai de trente jours – mais une facture émise le 5 novembre 2014, soit avant même que la recourante ait pu savoir si les décisions rendues respectivement le 30 octobre précédent et le même jour deviendraient ou non exécutoires. A cela s'ajoute que le délai de paiement (5 décembre 2014) s'agissant du montant visé dans la décision</w:t>
      </w:r>
    </w:p>
    <w:p>
      <w:r>
        <w:t>- 5/6 -</w:t>
      </w:r>
    </w:p>
    <w:p>
      <w:r>
        <w:t>C/9736/2015 rendue le 5 novembre 2014 arrivait manifestement à échéance avant la fin du délai pour former opposition (soit trente jours dès réception de ladite décision, date au demeurant inconnue), et qu'en dépit de cette circonstance une sommation a été adressée le 15 décembre 2014, comportant des frais, déduits en poursuite, ne résultant pas d'une décision exécutoire.</w:t>
      </w:r>
    </w:p>
    <w:p>
      <w:r>
        <w:t>Dès lors, il ne peut être retenu qu'il y a identité entre la dette en poursuite et la créance constatée dans la décision valant jugement exécutoire à concurrence de 6'828 fr. 30. Partant, la recourante a, à raison, été déboutée des fins de sa requête de mainlevée définitive de l'opposition formée au commandement de payer poursuite n° 3_____.</w:t>
      </w:r>
    </w:p>
    <w:p>
      <w:r>
        <w:t>Le recours sera ainsi rejeté.</w:t>
      </w:r>
    </w:p>
    <w:p>
      <w:r>
        <w:rPr>
          <w:b/>
        </w:rPr>
        <w:t>E. 4</w:t>
      </w:r>
    </w:p>
    <w:p>
      <w:r>
        <w:t>La recourante, qui succombe, supportera les frais de son recours (art. 106 al. 1 CPC), arrêtés à 450 fr. (art. 48, 61 OELP), couverts par l'avance déjà opérée, acquise à l'Etat (art. 111 al. 1 CPC). L'intimé n'ayant pas répondu au recours, il ne se justifie pas de lui allouer de dépens. * * * * *</w:t>
      </w:r>
    </w:p>
    <w:p>
      <w:r>
        <w:t>- 6/6 -</w:t>
      </w:r>
    </w:p>
    <w:p>
      <w:r>
        <w:t>C/9736/2015 PAR CES MOTIFS, La Chambre civile : A la forme : Déclare recevable le recours formé le 19 octobre 2015 par la CAISSE DE COMPENSATION DU CANTON DE FRIBOURG contre le jugement JTPI/11627/2015 rendu le 5 octobre 2015 par le Tribunal de première instance dans la cause C/9736/2015-JS SML. Au fond : Rejette ce recours. Déboute les parties de toutes autres conclusions. Sur les frais : Arrête les frais du recours à 450 fr., couverts par l'avance déjà opérée, acquise à l'Etat de Genève. Les met à la charge de la CAISSE DE COMPENSATION DU CANTON DE FRIBOURG.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