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ACJC/1552/2016 vom 30. November 2016</w:t>
      </w:r>
    </w:p>
    <w:p>
      <w:r>
        <w:t>GE Cour de justice, 2016-11-30, FR</w:t>
      </w:r>
    </w:p>
    <w:p>
      <w:r>
        <w:rPr>
          <w:b/>
        </w:rPr>
        <w:t xml:space="preserve">Quelle: </w:t>
      </w:r>
      <w:r>
        <w:t>https://mcp.opencaselaw.ch/entscheid/ge_gerichte_ACJC_1552_2016</w:t>
      </w:r>
    </w:p>
    <w:p>
      <w:r>
        <w:t>FR: GE_GERICHTE ACJC/1552/2016 du 30 novembre 2016</w:t>
      </w:r>
    </w:p>
    <w:p>
      <w:r>
        <w:t>IT: GE_GERICHTE ACJC/1552/2016 del 30 novembre 2016</w:t>
      </w:r>
    </w:p>
    <w:p>
      <w:pPr>
        <w:pStyle w:val="Heading2"/>
      </w:pPr>
      <w:r>
        <w:t>Erwägungen</w:t>
      </w:r>
    </w:p>
    <w:p>
      <w:r>
        <w:rPr>
          <w:b/>
        </w:rPr>
        <w:t>E. 4</w:t>
      </w:r>
    </w:p>
    <w:p>
      <w:r>
        <w:t>Selon l’appelant, le Tribunal a également violé l’art. 272 al. 1 CO, en lui accordant, à tort, une prolongation unique d’une année de son bail, soit jusqu’au 31 août 2018.</w:t>
      </w:r>
    </w:p>
    <w:p>
      <w:r>
        <w:t>Selon l’intimée, le Tribunal a violé l’art. 272 al. 1 et 2 CO, ainsi que l’art. 4 CC en accordant une prolongation de bail. Selon elle, aucune prolongation n’était justifiée.</w:t>
      </w:r>
    </w:p>
    <w:p>
      <w:r>
        <w:rPr>
          <w:b/>
        </w:rPr>
        <w:t>E. 4.1</w:t>
      </w:r>
    </w:p>
    <w:p>
      <w:r>
        <w:t>Aux termes de l’art. 272 al.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w:t>
      </w:r>
    </w:p>
    <w:p>
      <w:r>
        <w:t>- 13/15 -</w:t>
      </w:r>
    </w:p>
    <w:p>
      <w:r>
        <w:t>C/24449/2014 peut avoir de sens que si le report du congé permet d’espérer une atténuation des conséquences et laisse prévoir qu’un déménagement ultérieur présentera un inconvénient moindre pour le locataire (ATF 105 II 197 consid. 3a p. 198; 102 II 254). Si le locataire a procédé, à ses risques et périls, à des investissements, la perte de la possibilité de les amortir n’est pas constitutive de conséquences pénibles (arrêt du Tribunal fédéral 4A_22/2015 du 11 mai 2015; Commentaire SVIT, Le droit suisse du bail à loyer, 2011, n. 43 et 28 ad art. 272 CO).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représentent la contrepartie équitable et usuelle; de même, il ne saurait refuser de déménager dans un endroit où il est moins connu de la clientèle car un tel inconvénient - lié à la résiliation elle-même - ne constitue pas en soi une conséquence pénible au sens de la loi (arrêt du Tribunal fédéral non publié du 18 avril 1994 C c/ X. SA).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 1; 110 II 254 = JT 1985 I 265-266; 102 II 254 = JT 1977 I 558).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Lorsqu’il s’agit de locaux commerciaux, la durée maximale de la prolongation est de six ans; dans cette limite, le juge peut accorder une ou deux prolongations (art. 272b al. 1 CO). Ce choix doit lui permettre de choisir la solution la plus adaptée aux circonstances (arrêt du Tribunal fédéral 4A_105/2009 du 5 juin 2009, consid. 3.1 avec référence au Message du Conseil fédéral).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précité consid. 3.2).</w:t>
      </w:r>
    </w:p>
    <w:p>
      <w:r>
        <w:t>Dans un arrêt récent (arrêt du Tribunal fédéral 4A_386/2014 du 11 novembre 2014), le Tribunal fédéral a rappelé que le pouvoir d’appréciation dont disposait le juge ne signifiait pas qu’il pouvait décider à sa guise mais qu’il devait, au contraire, motiver son choix et exposer dans son jugement les motifs ayant emporté sa conviction (ATF 131 III 26 consid. 12.2.2 et les arrêts cités). Procéder par deux prolongations successives se justifie lorsqu’il existe une incertitude caractérisée sur la situation à la fin de la première période de</w:t>
      </w:r>
    </w:p>
    <w:p>
      <w:r>
        <w:t>- 14/15 -</w:t>
      </w:r>
    </w:p>
    <w:p>
      <w:r>
        <w:t>C/24449/2014 prolongation (HIGI, Zürcher Kommentar, n. 35 et 36 ad art. 272b CO). A titre d’exemple, le Tribunal fédéral a ainsi admis la nécessité de procéder par cette voie dans un cas où un projet se heurterait à une vive résistance et qu’il y avait donc la plus grande incertitude sur le moment où l’autorisation d’ouvrir le chantier serait donnée (arrêt du Tribunal fédéral 4A_621/2009 du 25 février 2010).</w:t>
      </w:r>
    </w:p>
    <w:p>
      <w:r>
        <w:rPr>
          <w:b/>
        </w:rPr>
        <w:t>E. 4.2</w:t>
      </w:r>
    </w:p>
    <w:p>
      <w:r>
        <w:t>En l’occurrence, le locataire occupe les locaux depuis un peu plus de quatre ans. Le congé lui a été notifié plus de deux ans et demi avant son échéance. En outre, il n’a produit aucune preuve concernant ses recherches de locaux de remplacement. Le locataire n’a pas démontré que ses critères de recherche seraient à ce point particuliers qu’ils l’empêcheraient de trouver un local adéquat durant la période relativement longue allant de la résiliation du bail le 12 novembre 2014 pour son échéance le 31 août 2017. Ainsi, durant ce laps de temps, le locataire devrait pouvoir trouver des locaux convenables, pour autant qu’il entreprenne les recherches nécessaires. D’un autre côté, le besoin de la bailleresse n’est pas véritablement urgent.</w:t>
      </w:r>
    </w:p>
    <w:p>
      <w:r>
        <w:t>En conséquence, une unique prolongation de bail d’une année, échéant au 31 août 2018, concilie de manière équitable les intérêts opposés des parties. Le chiffre 2 du dispositif du jugement sera en conséquence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C/24449/2014 PAR CES MOTIFS, La Chambre des baux et loyers : A la forme : Déclare recevable l'appel interjeté le 29 avril 2016 par A______ contre les chiffres 1 et 2 du jugement JTBL/219/2016 rendu le 10 mars 2016 par le Tribunal des baux et loyers dans la cause C/24449/2014-2. Déclare recevable l'appel joint interjeté le 2 juin 2016 par C______ contre le chiffre 2 de ce jugement. Au fond : Confirme ce jugement. Dit que la procédure est gratuite. Déboute les parties de toutes autres conclusions. Siégeant : Madame Nathalie LANDRY-BARTHE, présidente; Madame Sylvie DROIN, Monsieur Laurent RIEBEN, juges; Madame Laurence CRUCHON,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