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ACJC/1548/2015 vom 27. August 2015</w:t>
      </w:r>
    </w:p>
    <w:p>
      <w:r>
        <w:t>GE Cour de justice, 2015-08-27, FR</w:t>
      </w:r>
    </w:p>
    <w:p>
      <w:r>
        <w:rPr>
          <w:b/>
        </w:rPr>
        <w:t xml:space="preserve">Quelle: </w:t>
      </w:r>
      <w:r>
        <w:t>https://mcp.opencaselaw.ch/entscheid/ge_gerichte_ACJC_1548_2015</w:t>
      </w:r>
    </w:p>
    <w:p>
      <w:r>
        <w:t>FR: GE_GERICHTE ACJC/1548/2015 du 27 août 2015</w:t>
      </w:r>
    </w:p>
    <w:p>
      <w:r>
        <w:t>IT: GE_GERICHTE ACJC/1548/2015 del 27 agosto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 valeur litigieuse est supérieure à 10'000 fr. de sorte que la voie de l'appel est ouverte.</w:t>
      </w:r>
    </w:p>
    <w:p>
      <w:r>
        <w:rPr>
          <w:b/>
        </w:rPr>
        <w:t>E. 1.2</w:t>
      </w:r>
    </w:p>
    <w:p>
      <w:r>
        <w:t>L'appel a été interjeté dans le délai et suivant la forme prescrits par la loi de sorte qu'il est recevable (art. 130, 131, 311 al. 1 CPC).</w:t>
      </w:r>
    </w:p>
    <w:p>
      <w:r>
        <w:rPr>
          <w:b/>
        </w:rPr>
        <w:t>E. 1.3</w:t>
      </w:r>
    </w:p>
    <w:p>
      <w:r>
        <w:t>La Cour revoit la cause avec un plein pouvoir d'examen (art. 310 CPC; HOHL, Procédure civile, tome II, 2010, n. 2314 et 2416; RÉTORNAZ, Procédure civile suisse, Les grands thèmes pour les praticiens, Neuchâtel, 2010, p. 349 ss, n. 121).</w:t>
      </w:r>
    </w:p>
    <w:p>
      <w:r>
        <w:t>- 4/6 -</w:t>
      </w:r>
    </w:p>
    <w:p>
      <w:r>
        <w:t>C/13439/2015</w:t>
      </w:r>
    </w:p>
    <w:p>
      <w:r>
        <w:rPr>
          <w:b/>
        </w:rPr>
        <w:t>E. 2</w:t>
      </w:r>
    </w:p>
    <w:p>
      <w:r>
        <w:t>L'appelante fait valoir qu'elle a amplifié ses conclusions lors de l'audience du 26 août 2015. Le total des loyers dus à cette date était de 99'830 fr. 25, compte tenu du versement de 12'275 fr. intervenu le 22 juillet 2015 et du fait qu'entre temps, le loyer d'août, dû par mois et d'avance était devenu exigible.</w:t>
      </w:r>
    </w:p>
    <w:p>
      <w:r>
        <w:rPr>
          <w:b/>
        </w:rPr>
        <w:t>E. 2.1</w:t>
      </w:r>
    </w:p>
    <w:p>
      <w:r>
        <w:t>Aux termes de l'art. 257 al. 1 CPC relatif aux cas clairs, le tribunal admet l'application de la procédure sommaire lorsque l'état de fait n'est pas litigieux ou est susceptible d'être immédiatement prouvé (let. a) et que la situation juridique est claire (let. b).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CPC, Code de procédure civile commenté, BOHNET/HALDY/JEANDIN/ SCHWEIZER/TAPPY (éd.), Bâle, 2011, n. 13 ad art. 257 CPC;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Selon l'art. 254 al. 1 CPC, la preuve est en principe rapportée par titres (ATF 138 III 636 consid. 4.3.1; arrêt du Tribunal fédéral 4A_241/2012 du 7 août 2012 consid. 4). La preuve n'est pas facilitée : le demandeur doit ainsi apporter une preuve certaine des faits justifiant sa prétention; la simple vraisemblance ne suffit pas (arrêt du Tribunal fédéral 5A_768/2012 du 17 mai 2013 consid. 4.2.1).</w:t>
      </w:r>
    </w:p>
    <w:p>
      <w:r>
        <w:rPr>
          <w:b/>
        </w:rPr>
        <w:t>E. 2.2</w:t>
      </w:r>
    </w:p>
    <w:p>
      <w:r>
        <w:t>Selon l'article 227 al. 1 CPC, la demande peut être modifiée si la prétention nouvelle ou modifiée relève de la même procédure et que l'une des conditions suivantes est remplie : (a) la prétention nouvelle ou modifiée présente un lien de connexité avec la dernière prétention ou (b) la partie adverse consent à la modification de la demande.</w:t>
      </w:r>
    </w:p>
    <w:p>
      <w:r>
        <w:rPr>
          <w:b/>
        </w:rPr>
        <w:t>E. 2.3</w:t>
      </w:r>
    </w:p>
    <w:p>
      <w:r>
        <w:t>En l'espèce, lors de l'audience du 26 août 2015, la bailleresse a indiqué que le montant dû au 31 août 2015 était de 99'830 fr. 25. Ce montant, correspond à quelques francs près au montant réclamé initialement, qui était de 99'729 fr. 65. Les conditions posées par l'art. 227 CPC pour l'amplification de la demande sont réalisées, puisque la prétention nouvelle (à savoir un mois supplémentaire</w:t>
      </w:r>
    </w:p>
    <w:p>
      <w:r>
        <w:t>- 5/6 -</w:t>
      </w:r>
    </w:p>
    <w:p>
      <w:r>
        <w:t>C/13439/2015 d'indemnités pour occupation illicite) présente un lien de connexité avec la prétention initiale. Il ressort clairement du relevé de compte déposé par l'appelante lors de l'audience du 26 août 2015 que le montant dû par l'intimée à cette date était bien de 99'830 fr. 25, après déduction du versement en 12'275 fr. intervenu le 22 juillet 2015. En effet, le loyer du mois d'août 2015 était exigible le 26 août 2015. Par ailleurs, les frais ressortant du relevé de compte ne sont remis en cause ni dans leur montant ni dans leur principe en appel. L'appel est par conséquent fondé. Le chiffre 3 du jugement querellé sera annulé et l'intimée condamnée à payer la somme de 99'830 fr. 25 à l'appelante, avec intérêts à 5% l'an dès la date moyenne du 1er mars 2015 retenue par le Tribunal, laquelle n'est pas contestée.</w:t>
      </w:r>
    </w:p>
    <w:p>
      <w:r>
        <w:rPr>
          <w:b/>
        </w:rPr>
        <w:t>E. 3</w:t>
      </w:r>
    </w:p>
    <w:p>
      <w:r>
        <w:t>A teneur de l'art. 22 al. 1 LaCC, il n'est pas prélevé de frais dans les causes soumises à la juridiction des baux et loyers. * * * * *</w:t>
      </w:r>
    </w:p>
    <w:p>
      <w:r>
        <w:t>- 6/6 -</w:t>
      </w:r>
    </w:p>
    <w:p>
      <w:r>
        <w:t>C/13439/2015 PAR CES MOTIFS, La Chambre des baux et loyers : A la forme : Déclare recevable l'appel interjeté le 11 septembre 2015 par A______ contre le chiffre 3 du jugement JTBL/948/2015 rendu le 27 août 2015 par le Tribunal des baux et loyers dans la cause C/13439/2015-8. Au fond : Annule le chiffre 3 de ce jugement et, cela fait : Condamne B______ à payer à la A______ la somme de 99'830 fr. 25 avec intérêts à 5% l'an dès le 1er mars 2015. Dit que la procédure est gratuite. Déboute les parties de toutes autres conclusions. Siégeant : Madame Fabienne GEISINGER-MARIÉTHOZ, présidente; Madame Pauline ERARD, Monsieur Ivo BUETTI, juges; Madame Laurence MIZRAHI, Monsieur Grégoire CHAMBAZ, juges assesseurs;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