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ACJC/1541/2020 vom 9. November 2020</w:t>
      </w:r>
    </w:p>
    <w:p>
      <w:r>
        <w:t>GE Cour de justice, 2020-11-09, FR</w:t>
      </w:r>
    </w:p>
    <w:p>
      <w:r>
        <w:rPr>
          <w:b/>
        </w:rPr>
        <w:t xml:space="preserve">Quelle: </w:t>
      </w:r>
      <w:r>
        <w:t>https://mcp.opencaselaw.ch/entscheid/ge_gerichte_ACJC_1541_2020</w:t>
      </w:r>
    </w:p>
    <w:p>
      <w:r>
        <w:t>FR: GE_GERICHTE ACJC/1541/2020 du 9 novembre 2020</w:t>
      </w:r>
    </w:p>
    <w:p>
      <w:r>
        <w:t>IT: GE_GERICHTE ACJC/1541/2020 del 9 novembre 2020</w:t>
      </w:r>
    </w:p>
    <w:p>
      <w:pPr>
        <w:pStyle w:val="Heading2"/>
      </w:pPr>
      <w:r>
        <w:t>Erwägungen</w:t>
      </w:r>
    </w:p>
    <w:p>
      <w:r>
        <w:rPr>
          <w:b/>
        </w:rPr>
        <w:t>E. 1</w:t>
      </w:r>
    </w:p>
    <w:p>
      <w:r>
        <w:t>CO. Il devait donc être fait droit à la demande et l'évacuation des locataires serait prononcée. L'exécution de l'évacuation requise par la bailleresse devait également être prononcée. EN DROIT</w:t>
      </w:r>
    </w:p>
    <w:p>
      <w:r>
        <w:rPr>
          <w:b/>
        </w:rPr>
        <w:t>E. 1.1</w:t>
      </w:r>
    </w:p>
    <w:p>
      <w:r>
        <w:t>La voie de l'appel est ouverte contre le prononcé de l'évacuation, pour autant que la valeur litigieuse soit supérieure à 10'000 fr. (art. 308 al. 2 CPC); S'agissant d'une procédure relative à une évacuation, dans laquelle la question de l'annulation, respectivement de la prolongation du bail ne se pose pas, l'intérêt économique du bailleur peut être assimilé à la valeur que représente l'usage des locaux pendant la période où le déguerpissement du locataire ne peut pas être exécuté par la force publique (arrêt du Tribunal fédéral 4A_72/2007 du 22 août</w:t>
      </w:r>
    </w:p>
    <w:p>
      <w:r>
        <w:t>- 4/6 -</w:t>
      </w:r>
    </w:p>
    <w:p>
      <w:r>
        <w:t>C/6651/2019 2007 consid. 2.2), soit pendant une durée que le Tribunal fédéral estime à six mois (ATF 144 II 346 consid. 1.2.1); Au vu du montant du loyer de la chose louée, la valeur litigieuse s'élève à 816 fr. (136 fr. x 6 mois). Elle est dès lors inférieure à 10'000 fr., de sorte que seule la voie du recours est ouverte.</w:t>
      </w:r>
    </w:p>
    <w:p>
      <w:r>
        <w:rPr>
          <w:b/>
        </w:rPr>
        <w:t>E. 1.2.1</w:t>
      </w:r>
    </w:p>
    <w:p>
      <w:r>
        <w:t>Le recours, écrit et motivé, est introduit auprès de l'instance de recours dans les 30 jours à compter de la notification de la décision motivée (art. 321 al. 1 CPC). La teneur quasi identique (seuls les termes "appel" et "recours" divergent) des art. 321 al. 1 et 311 al. 1 CPC fait apparaître que les prescriptions de forme concernant le mémoire de recours sont mutatis mutandis celles qui prévalent pour l'appel, de sorte qu'il convient de se référer pour l'essentiel aux principes applicables au mémoire d'appel (arrêt du Tribunal fédéral 5D_190/2014 du 12 mai 2015 consid. 2). Pour satisfaire à son obligation de motivation du recours prévue par l'art. 321 al. 1 CPC,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p. 375). Le recourant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du recours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321 al. 1 CPC et l'instance de recours ne peut entrer en matière (arrêts du Tribunal fédéral 5A_438/2012 du 27 août 2012 consid. 2.2; 4A_97/2014 précité consid. 3.3; 4A_376/2016 du 2 décembre 2016 consid. 3.2.1).</w:t>
      </w:r>
    </w:p>
    <w:p>
      <w:r>
        <w:rPr>
          <w:b/>
        </w:rPr>
        <w:t>E. 1.2.2</w:t>
      </w:r>
    </w:p>
    <w:p>
      <w:r>
        <w:t>Le recourant soutient qu'il a besoin de la place de parking litigieuse dans la mesure où il est difficile de se garer dans le quartier. Il propose dès lors de récupérer la place et requiert que des bulletins de versement lui soient directement adressés afin d'assurer le paiement du loyer. Ce faisant, le recourant n'explique</w:t>
      </w:r>
    </w:p>
    <w:p>
      <w:r>
        <w:t>- 5/6 -</w:t>
      </w:r>
    </w:p>
    <w:p>
      <w:r>
        <w:t>C/6651/2019 d'aucune manière en quoi le jugement attaqué violerait le droit. Il ne soutient notamment pas que les conditions pour la résiliation du bail n'étaient pas réunies et que l'intimée n'était dès lors pas en droit de demander son évacuation. Le recours ne comporte par ailleurs aucune conclusion, le recourant se bornant à proposer une solution amiable au litige. Le recourant ne peut en outre pas compléter son recours dans sa réplique et soulever des griefs ou produire des pièces qui auraient pu l'être avec ledit recours (arrêt du Tribunal fédéral 1C_130/2015 du 20 janvier 2016 consid. 2.2). Les problèmes de voisinage évoqués à cette occasion ne sont, en tout état de cause, pas pertinents pour l'issue du litige et des pièces nouvelles sont irrecevables dans un recours (art. 326 al. 1 CPC). Enfin, l'invocation, toute générale, de la pandémie et du fait que "de nombreuses personnes n'ont pu travailler normalement" n'est pas suffisante pour justifier, in casu, le retard dans le paiement du loyer. Au vu de ce qui précède, le recours sera déclaré irrecevable. En tout état de cause, même recevable, le recours aurait dû être rejeté dans la mesure où les conditions de l'art. 257d CO sont remplies et où le Tribunal pouvait, sans violer le droit, prononcer l'évacuation des locataires.</w:t>
      </w:r>
    </w:p>
    <w:p>
      <w:r>
        <w:rPr>
          <w:b/>
        </w:rPr>
        <w:t>E. 2</w:t>
      </w:r>
    </w:p>
    <w:p>
      <w:r>
        <w:t>A teneur de l'art. 22 al. 1 LaCC, il n'est pas prélevé de frais dans les causes soumises à la juridiction des baux et loyers (ATF 139 III 182 consid. 2.6).</w:t>
      </w:r>
    </w:p>
    <w:p>
      <w:r>
        <w:t>* * * * *</w:t>
      </w:r>
    </w:p>
    <w:p>
      <w:r>
        <w:t>- 6/6 -</w:t>
      </w:r>
    </w:p>
    <w:p>
      <w:r>
        <w:t>C/6651/2019</w:t>
      </w:r>
    </w:p>
    <w:p>
      <w:r>
        <w:t>PAR CES MOTIFS, La Chambre des baux et loyers :</w:t>
      </w:r>
    </w:p>
    <w:p>
      <w:r>
        <w:t>Déclare irrecevable le recours interjeté le 29 juillet 2020 par A______ contre le jugement JTBL/498/2020 rendu le 16 juillet 2020 par le Tribunal des baux et loyers dans la cause C/6651/2019-8-SE. Dit que la procédure est gratuite.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