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ACJC/1540/2014 vom 12. Dezember 2014</w:t>
      </w:r>
    </w:p>
    <w:p>
      <w:r>
        <w:t>GE Cour de justice, 2014-12-12, FR</w:t>
      </w:r>
    </w:p>
    <w:p>
      <w:r>
        <w:rPr>
          <w:b/>
        </w:rPr>
        <w:t xml:space="preserve">Quelle: </w:t>
      </w:r>
      <w:r>
        <w:t>https://mcp.opencaselaw.ch/entscheid/ge_gerichte_ACJC_1540_2014</w:t>
      </w:r>
    </w:p>
    <w:p>
      <w:r>
        <w:t>FR: GE_GERICHTE ACJC/1540/2014 du 12 décembre 2014</w:t>
      </w:r>
    </w:p>
    <w:p>
      <w:r>
        <w:t>IT: GE_GERICHTE ACJC/1540/2014 del 12 dicembre 2014</w:t>
      </w:r>
    </w:p>
    <w:p>
      <w:pPr>
        <w:pStyle w:val="Heading2"/>
      </w:pPr>
      <w:r>
        <w:t>Erwägungen</w:t>
      </w:r>
    </w:p>
    <w:p>
      <w:r>
        <w:rPr>
          <w:b/>
        </w:rPr>
        <w:t>E. 1.1</w:t>
      </w:r>
    </w:p>
    <w:p>
      <w:r>
        <w:t>Interjeté dans les délai et forme utiles (art. 130, 131 et 314 al. 1 CPC), par une partie qui y a intérêt (art. 59 al. 2 let. a CPC), à l'encontre d'une décision rendue sur mesures provisionnelles (art. 308 al. 1 let. b CPC) qui statue sur des prétentions tendant à la protection de la personnalité, droits de nature non pécuniaire (arrêt du Tribunal fédéral 5A_641/2011 du 23 février 2012 consid. 1.1; TAPPY, Code de procédure civile commenté, BOHNET/HALDY/JEANDIN/ SCHWEIZER/TAPPY [éd.] 2011, n° 11 et n° 71 ad art. 91 CPC), l'appel est recevable.</w:t>
      </w:r>
    </w:p>
    <w:p>
      <w:r>
        <w:rPr>
          <w:b/>
        </w:rPr>
        <w:t>E. 1.2</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 Les moyens de preuve sont, en principe, limités à ceux qui sont immédiatement disponibles (art. 254 CPC; HOHL, Procédure civile, Tome II, 2ème éd., 2010, p. 283 n° 1556).</w:t>
      </w:r>
    </w:p>
    <w:p>
      <w:r>
        <w:rPr>
          <w:b/>
        </w:rPr>
        <w:t>E. 2</w:t>
      </w:r>
    </w:p>
    <w:p>
      <w:r>
        <w:t>Les parties ont produit, en appel, des pièces nouvelles.</w:t>
      </w:r>
    </w:p>
    <w:p>
      <w:r>
        <w:rPr>
          <w:b/>
        </w:rPr>
        <w:t>E. 2.1</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Ainsi, la partie qui aura été négligente devant le premier juge en subira les conséquences, puisque le fait ou moyen de preuve tardivement présenté sera déclaré irrecevable. La rigueur de ces principes est toutefois atténuée lorsque la procédure est gouvernée par les</w:t>
      </w:r>
    </w:p>
    <w:p>
      <w:r>
        <w:t>- 12/20 -</w:t>
      </w:r>
    </w:p>
    <w:p>
      <w:r>
        <w:t>C/26864/2013 maximes d'office et inquisitoire (JEANDIN, in CPC, Code de procédure civile commenté, BOHNET/HALDY/JEANDIN/ SCHWEIZER/TAPPY [éd.], 2011, n° 4 s. ad art. 317 CPC).</w:t>
      </w:r>
    </w:p>
    <w:p>
      <w:r>
        <w:rPr>
          <w:b/>
        </w:rPr>
        <w:t>E. 2.2</w:t>
      </w:r>
    </w:p>
    <w:p>
      <w:r>
        <w:t>En l'espèce, les pièces nouvellement versées par l'appelante en appel concernent des faits ayant eu lieu postérieurement à la date à laquelle la cause a été gardée à juger par le premier juge de sorte que, produites avec la diligence requise, elles sont recevables.</w:t>
      </w:r>
    </w:p>
    <w:p>
      <w:r>
        <w:t>Il en va de même des pièces produites par l'intimé.</w:t>
      </w:r>
    </w:p>
    <w:p>
      <w:r>
        <w:t>Les déclarations publiques reprises par l'intimé dans sa réponse sont de nature générale et, partant, non pertinentes, le dossier contenant déjà bon nombre d'éléments relatifs aux répercussions du litige opposant les établissements bancaires suisses aux Etats-Unis. Elles ne seront en conséquence pas prises en considération, dans la mesure de leur recevabilité.</w:t>
      </w:r>
    </w:p>
    <w:p>
      <w:r>
        <w:rPr>
          <w:b/>
        </w:rPr>
        <w:t>E. 3</w:t>
      </w:r>
    </w:p>
    <w:p>
      <w:r>
        <w:t>Sur le fond, l'appelante fait grief au premier juge d'avoir considéré que la transmission aux autorités américaines de données concernant l'intimé risquait de porter une atteinte illicite à la personnalité de celui-ci. Le Tribunal aurait notamment retenu à tort que l'appelante n'avait pas rendu suffisamment vraisemblables un intérêt public et son intérêt privé à transmettre les données requises par les autorités américaines. Le Tribunal aurait également considéré à tort que l'intimé disposait d'un intérêt privé prépondérant à s'opposer à la transmission desdites données, notamment qu'il serait vraisemblablement exposé à un risque d'arrestation en cas de sortie de Suisse.</w:t>
      </w:r>
    </w:p>
    <w:p>
      <w:r>
        <w:rPr>
          <w:b/>
        </w:rPr>
        <w:t>E. 3.1.1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 et al. [éd.], 2011, n° 7 ad art. 261). Il doit donc également rendre vraisemblable une atteinte au droit ou son imminence (BOHNET, op. cit., n° 10 ad art. 261). En outre, la vraisemblance requise doit porter sur un préjudice difficilement réparable, qui peut être patrimonial ou immatériel, et peut même résulter du seul écoulement du temps pendant le procès (ATF 138 III 378 consid. 6.3; BOHNET,</w:t>
      </w:r>
    </w:p>
    <w:p>
      <w:r>
        <w:t>- 13/20 -</w:t>
      </w:r>
    </w:p>
    <w:p>
      <w:r>
        <w:t>C/26864/2013 op. cit., n. 11 ad art. 261; KOFMEL EHRENZELLER, KuKo-ZPO, 2010, n° 8 ad art. 261; HUBER, Kommentar zur schweizerischen Zivilprozessordnung, 2010, n. 20 ad art. 261), ce qui est largement admis en matière d'atteinte à la personnalité (BOHNET, op. cit., n° 13 ad art. 261). Le préjudice difficilement réparable suppose l'urgence (BOHNET, op. cit., n° 12 ad art. 261), qui y est implicitement contenue (HUBER, op. cit., n° 22 ad art. 261). Celle-ci est en principe admise lorsque le demandeur pourrait subir un dommage économique ou immatériel s'il devait attendre qu'une décision au fond soit rendue dans une procédure ordinaire (ATF 116 Ia 446 consid. 2 = JdT 1992 I p. 122; BOHNET, op. cit., n° 12 ad art. 261). Toutefois,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4P.263/2004 consid. 2.2 = RSPC 2005 p. 414 et 4P.224/1990 consid. 4c = SJ 1991 p. 113).</w:t>
      </w:r>
    </w:p>
    <w:p>
      <w:r>
        <w:rPr>
          <w:b/>
        </w:rPr>
        <w:t>E. 3.1.2</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Aux termes de l'art. 28a CC, le demandeur peut notamment requérir du juge d'interdire l'atteinte, si elle imminente (ch. 1) ou de la faire cesser, si elle dure encore (ch. 2). L'art. 328 al. 1 CO prévoit que l'employeur protège et respecte, dans les rapports de travail, la personnalité du travailleur; il manifeste les égards voulus pour sa santé et veille au maintien de la moralité. Cette disposition est une norme-cadre, qui reprend la règle générale de l'art. 28 CC (MEIER, Protection des données, Berne 2011, n. 2018). L'art. 328b CO prévoit que l'employeur ne peut traiter des données concernant le travailleur que dans la mesure où ces données portent sur les aptitudes du travailleur à remplir son emploi ou sont nécessaires à l'exécution du contrat de travail; des dispositions de la loi fédérale du 19 juin 1992 sur la protection des données (LPD) sont en outre applicables. La protection garantie par la LPD concrétise et complète l'art. 28 CC (arrêt du Tribunal fédéral 5A_22/2013 du 30 juin 2014 consid. 2.4.2). L'art. 4 al. 1 LPD prévoit que tout traitement de données doit être licite. Leur traitement doit être effectué conformément aux principes de la bonne foi et de la proportionnalité (al. 2).</w:t>
      </w:r>
    </w:p>
    <w:p>
      <w:r>
        <w:t>- 14/20 -</w:t>
      </w:r>
    </w:p>
    <w:p>
      <w:r>
        <w:t>C/26864/2013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L'art. 6 al. 2 LPD prévoit qu'en dépit de l'absence d'une législation assurant un niveau de protection adéquat à l'étranger, des données personnelles peuvent être communiquées à l'étranger dans certains cas, soit notamment lorsque la communication est indispensable soit à la sauvegarde d'un intérêt public prépondérant, soit à la constatation, l'exercice ou la défense d'un droit en justice (let. d).</w:t>
      </w:r>
    </w:p>
    <w:p>
      <w:r>
        <w:rPr>
          <w:b/>
        </w:rPr>
        <w:t>E. 3.1.3</w:t>
      </w:r>
    </w:p>
    <w:p>
      <w:r>
        <w:t>En principe, une atteinte à la personnalité est toujours illicite (ATF 136 III 410 consid. 2.2.1; 134 III 193 consid. 4.6; 127 III 481 consid. 2c), à moins que l'auteur puisse se prévaloir d'un des faits justificatifs prévu par la loi (ATF 136 III 410 consid. 2.2.1; 127 III 481 consid. 2c). Les motifs justificatifs pouvant être invoqués dans le cadre de l'art. 328b CO sont les mêmes que ceux prévus à l'art. 13 al. 1 LPD, qui sont eux-mêmes identiques à ceux de l'art. 28 al. 2 CC (MEIER, Protection des données, Berne 2011, n. 1594 ss et 2039). Selon la doctrine, il paraît plus logique et satisfaisant d'appliquer la disposition générale relative à la protection de la personnalité des art. 27ss CC aux faits survenus après la fin des rapports de travail (BETTEX, Panorama II en droit du travail, 2012, p. 62; CARRUZZO, Le contrat individuel de travail, Zurich 2009, n. 1 ad art. 328b CO). Il appartient au demandeur de prouver l'atteinte à la personnalité et au défendeur l'existence des faits justificatifs (MEILI, Basler Kommentar, 2010, n. 56 ad art. 28 CC).</w:t>
      </w:r>
    </w:p>
    <w:p>
      <w:r>
        <w:rPr>
          <w:b/>
        </w:rPr>
        <w:t>E. 3.2</w:t>
      </w:r>
    </w:p>
    <w:p>
      <w:r>
        <w:t>En l'espèce, il n'est pas contesté que l'appelante a manifesté l'intention de transmettre aux autorités américaines, dans le cadre de l'enquête pénale dont elle fait l'objet dans ce pays, des données comportant le nom de l'intimé, ainsi que diverses informations concernant ce dernier. Cette éventuelle transmission intervenant après la fin des rapports de travail ayant lié les rapports des parties, sa licéité doit être examinée avant tout au regard des dispositions générales des art. 27 et 28 ss CC et des règles particulières prévues par la LPD, de sorte que les juridictions civiles ordinaires sont compétentes pour statuer sur les mesures requises.</w:t>
      </w:r>
    </w:p>
    <w:p>
      <w:r>
        <w:rPr>
          <w:b/>
        </w:rPr>
        <w:t>E. 3.2.1</w:t>
      </w:r>
    </w:p>
    <w:p>
      <w:r>
        <w:t>Il n'est pas davantage contestable que la transmission des données litigieuses aux autorités américaines est susceptible de porter une atteinte à la personnalité de l'intimé. A teneur de la seule liste qui en est produite par l'appelante, les documents concernés incluent notamment des courriels expédiés par l'intimé ou adressés à celui-ci concernant la clientèle américaine de la banque, ainsi que des</w:t>
      </w:r>
    </w:p>
    <w:p>
      <w:r>
        <w:t>- 15/20 -</w:t>
      </w:r>
    </w:p>
    <w:p>
      <w:r>
        <w:t>C/26864/2013 documents internes, comportant le nom de l'intimé, et relatifs à des clients américains ou à la gestion de la clientèle américaine. Au stade de la vraisemblance, il faut ainsi admettre que les documents litigieux sont susceptibles de désigner l'intimé comme étant personnellement impliqué dans les faits pour lesquels l'appelante fait l'objet d'une enquête pénale aux Etats-Unis, ce d'autant que l'intimé occupait un poste impliquant un certain niveau de responsabilité, même s'il n'a eu aucun contact direct avec des clients américains. La communication des documents litigieux est dès lors indubitablement de nature à porter atteinte à la personnalité de l'intimé, indépendamment du fait que celui-ci coure ou non un risque d'être à son tour inquiété pénalement au cas où il se rendrait aux Etats-Unis. La conclusion d'un éventuel accord entre l'appelante et les autorités américaines n'apparaît pas de nature à diminuer les risques encourus par des employés tels que l'intimé en cas de transmission de données les concernant personnellement. Le texte de l'accord récemment conclu par D______ dans le même contexte de faits indique notamment que ledit accord n'affecte pas le droit des Etats-Unis de poursuivre pénalement tout individu, notamment les actuels et anciens responsables, directeurs, employés et agents de l'établissement concerné. Selon des sources d'information publiquement accessibles, les personnes occupant des postes avec un certain niveau de responsabilité et figurant sur les listes transmises aux autorités américaines doivent par ailleurs évaluer soigneusement leur situation avant de se rendre dans ce pays, voire dans certains cas ne plus quitter la Suisse (cf. article du service international de la Société suisse de radiodiffusion et télévision du 22 octobre 2013 à l'adresse http:// www.swissinfo.ch/fre/une- arrestation-qui-fait-trembler-les-banquiers-suisses/371 68890). Le risque même d'une atteinte n'étant ainsi pas contestable, seul est en définitive litigieux le caractère illicite de l'atteinte et/ou son éventuelle justification par l'un des motifs prévus par la loi.</w:t>
      </w:r>
    </w:p>
    <w:p>
      <w:r>
        <w:rPr>
          <w:b/>
        </w:rPr>
        <w:t>E. 3.2.2</w:t>
      </w:r>
    </w:p>
    <w:p>
      <w:r>
        <w:t>A ce propos, l'autorisation donnée le 18 décembre 2013 par le Conseil fédéral à l'appelante concernant la transmission de données aux autorités américaines n'est pas de nature à rendre licite, au sens des dispositions et principes rappelés ci-dessus, l'atteinte que porterait en l'occurrence une telle transmission à la personnalité de l'intimé. Le texte même de l'autorisation susvisée précise en effet que celle-ci exclut uniquement une punissabilité au regard des normes de droit pénal, soit en particulier de l'art. 271 ch. CP, et que l'appelante demeure tenue de se conformer aux dispositions de droit civil régissant la protection des données et les obligations de l'employeur. La transmission de données à laquelle l'appelante se propose de procéder est donc susceptible de porter à la personnalité de l'intimé une atteinte illicite au sens des dispositions rappelées ci-dessus, si elle n'est justifiée ni par la loi, ni par le</w:t>
      </w:r>
    </w:p>
    <w:p>
      <w:r>
        <w:t>- 16/20 -</w:t>
      </w:r>
    </w:p>
    <w:p>
      <w:r>
        <w:t>C/26864/2013 consentement de la personne concernée, ni par un intérêt public ou privé prépondérant. Il convient dès lors d'examiner ces questions, sous l'angle de la vraisemblance applicable en matière de mesures provisionnelles.</w:t>
      </w:r>
    </w:p>
    <w:p>
      <w:r>
        <w:rPr>
          <w:b/>
        </w:rPr>
        <w:t>E. 3.2.3</w:t>
      </w:r>
    </w:p>
    <w:p>
      <w:r>
        <w:t>L'appelante soutient que la communication de données envisagée serait conforme à la LPD, en particulier aux dispositions de l'art. 6 LPD, ce qui la rendrait licite, car justifiée par un intérêt public prépondérant. Comme rappelé ci-dessus, la LPD concrétise les dispositions de l'art. 28 CC en matière de données; elle ne prévoit pas, en ce qui concerne les conditions d'intérêt public prépondérant, de système dérogeant aux principes généraux. L'existence d'un éventuel intérêt public prépondérant sera dès lors examinée ci-dessous en relation avec les règles générales de l'art. 28 CC, étant précisé que l'admission d'un intérêt public vaudrait alors également motif justificatif au sens de l'art. 6 al. 2 let. d LPD. Le PFPDT a relevé que l'autre cas d'application de l'art. 6 al. 2 let. d LPD, soit la communication de données indispensables à la constatation, à l'exercice ou à la défense d'un droit en justice, pouvait également entrer en ligne de compte, dès lors que les Etats-Unis ne disposaient pas d'une législation assurant un niveau de protection adéquat au sens de cette disposition. En l'occurrence, la nécessité alléguée par l'appelante de communiquer les documents litigieux aux fins de défendre ses intérêts dans le cadre de l'enquête pénale dont elle fait l'objet n'est cependant étayée que par un courrier des avocats américains de l'appelante, qui déclarent simplement que les documents dont l'appelante a établi la liste doivent être soumis aux autorités américaines. Aucun document émanant directement desdites autorités, décrivant exactement le type de renseignements devant être fournis, n'est versé à la procédure, l'appelante n'ayant notamment pas produit la lettre du DOJ du 29 août 2013 à ses conseils américains dont elle indique disposer. Les documents litigieux eux-mêmes ne sont pas produits. Les propos des conseils américains de l'appelante n'ayant pas plus de force probante que ceux de l'appelante elle-même, on ne saurait admettre que ceux-ci rendent vraisemblable la nécessité de transmettre les documents en question. On relèvera de surcroît que les termes employés par les conseils américains de l'appelante ne font pas état d'une nécessité impérieuse de transmettre les documents requis, sous une forme laissant apparaître le nom de l'intimé, mais seulement d'une obligation de déployer des "efforts raisonnables" pour que ces documents ne soient pas caviardés. Dans ces conditions, il n'apparaît pas vraisemblable qu'il soit réellement indispensable à l'appelante de communiquer les données litigieuses afin de défendre ses droits en justice, au sens de l'art. 6 al. 2 let. d LPD. La seconde exception prévue par cette disposition ne peut ainsi à ce stade justifier la transmission des données litigieuses.</w:t>
      </w:r>
    </w:p>
    <w:p>
      <w:r>
        <w:t>- 17/20 -</w:t>
      </w:r>
    </w:p>
    <w:p>
      <w:r>
        <w:t>C/26864/2013</w:t>
      </w:r>
    </w:p>
    <w:p>
      <w:r>
        <w:rPr>
          <w:b/>
        </w:rPr>
        <w:t>E. 3.2.4</w:t>
      </w:r>
    </w:p>
    <w:p>
      <w:r>
        <w:t>L'atteinte potentielle à la personnalité de l'intimé n'étant pas justifiée par la loi, et un consentement de celui-ci à l'atteinte n'entrant pas en ligne de compte, il reste à examiner si cette atteinte peut vraisemblablement se fonder sur un intérêt prépondérant, privé ou public, au sens des dispositions rappelées ci-dessus. En l'occurrence, le PFPDT a certes reconnu de manière générale l'existence d'un intérêt public à la transmission de données dans le cadre du conflit fiscal opposant la Suisse et les Etats-Unis. Le PFPDT n'a cependant pas estimé que cet intérêt public devait systématiquement l'emporter, mais a souligné qu'il restait sujet à appréciation de cas en cas. Les allégations de l'appelante selon lesquelles tout défaut de collaboration de sa part avec les autorités américaines serait susceptible de ternir globalement l'image de la place financière suisse aux Etats-Unis ne sont en l'espèce rendues vraisemblables par aucun élément particulier. Plusieurs autres banques suisses étant sous le coup d'une enquête pénale aux Etats-Unis, il apparaît avant tout que les conséquences d'un tel défaut seraient susceptibles d'affecter les intérêts privés de l'appelante elle-même, plutôt que ceux des banques helvétiques dans leur ensemble. A teneur des documents versés par l'intimé à la procédure, le fait que l'appelante n'ait pour l'heure pas transmis les documents litigieux aux autorités américaines n'empêche au demeurant pas celle-ci ni d'autres établissements de poursuivre des négociations avec les autorités américaines, voire, dans le cas de l'appelante, d'être proche de conclure un accord mettant fin à l'enquête dont elle fait l'objet. A ce stade, l'intérêt public à la communication des données litigieuses n'apparaît ainsi pas prépondérant, mais doit être relativisé. Par ailleurs, l'appelante dispose, sous l'angle de la vraisemblance, d'un intérêt privé à la communication des documents concernés. Dans l'autorisation délivrée le 18 décembre dernier à l'appelante, le Conseil fédéral indiquait notamment qu'il existait un intérêt de celle-ci à collaborer avec les autorités américaines. Même si des doutes subsistent quant à la question de savoir si l'obligation de collaboration de l'appelante comprend la nécessité de transmettre précisément les documents litigieux, il faut admettre que l'intérêt privé de l'appelante à transmettre de tels documents, dans le but de montrer sa volonté de négocier, est à ce stade vraisemblable. Pour sa part, l'intimé dispose vraisemblablement d'un intérêt privé important à s'opposer à la communication des documents litigieux. Comme relevé ci-dessus, les employés des banques suisses visés par les demandes des autorités américaines ont couru (et courent vraisemblablement encore) le risque d'être inculpés, voire retenus sur sol américain pour être interrogés, ces situations s'étant concrètement présentées pour certains d'entre eux (cf. notamment AUBERT, La communication aux autorités américaines, par des banques, de données personnelles sur leurs employés : Aspects de droit du travail, in RSDA, 1/2013, p. 40 ss, p. 43, n° 7a; cf. également article du service international de la Société suisse de radiodiffusion et télévision du 22 octobre 2013 cité). Compte tenu du poste occupé par l'intimé,</w:t>
      </w:r>
    </w:p>
    <w:p>
      <w:r>
        <w:t>- 18/20 -</w:t>
      </w:r>
    </w:p>
    <w:p>
      <w:r>
        <w:t>C/26864/2013 ainsi que de la mention des Etats-Unis dans les documents en lien avec son activité (cf. consid. 3.2.1 ci-dessus), il est vraisemblable que l'intimé pourrait faire l'objet des mesures décrites ci-dessus si ses données personnelles devaient être transmises aux autorités américaines.</w:t>
      </w:r>
    </w:p>
    <w:p>
      <w:r>
        <w:rPr>
          <w:b/>
        </w:rPr>
        <w:t>E. 3.2.5</w:t>
      </w:r>
    </w:p>
    <w:p>
      <w:r>
        <w:t>Si l'existence d'intérêts considérables des parties à transmettre les documents litigieux, respectivement à s'y opposer, est ainsi rendue vraisemblable, il n'est toutefois pas possible de déterminer à ce stade lequel de ces intérêts doit l'emporter sur l'autre. Le Tribunal a retenu à raison qu'il n'était pas possible d'estimer, même prima facie, la gravité des faits qui pourraient être reprochés à l'intimé par les autorités américaines, ni les conséquences encourues par celui-ci, en l'absence de production des documents litigieux par l'appelante. L'appelante ne rend pas non plus vraisemblable que le fait de ne pas transmettre les documents litigieux aux autorités américaines serait susceptible d'entraîner, dans la peine et/ou l'accord appelés à sanctionner son comportement passé, ainsi que dans les relations futures entre la Suisse et les Etats-Unis, une différence telle qu'elle surpasserait nécessairement l'intérêt de l'intimé à s'opposer à cette transmission. Compte tenu de la nature irréversible de la transmission des données en cas d'admission du caractère prépondérant des intérêts invoqués par l'appelante, il faut dans ces conditions admettre que ces questions ne pourraient en l'espèce être définitivement tranchées que dans le cadre d'une procédure au fond, dont l'instruction ne se limiterait pas aux moyens de preuve immédiatement disponibles. En l'état, la Cour retiendra qu'un intérêt prépondérant de l'appelante à la communication de données concernant l'intimé n'est pas rendu vraisemblable au point qu'il se justifierait de vider le litige de l'essentiel de sa substance au stade des mesures provisionnelles déjà. Il s'ensuit que l'appelante ne peut pas, en l'état, se prévaloir de l'un des motifs justificatifs prévus par la loi pour écarter l'illicéité de l'atteinte qu'elle se propose de porter à la personnalité de l'intimé.</w:t>
      </w:r>
    </w:p>
    <w:p>
      <w:r>
        <w:rPr>
          <w:b/>
        </w:rPr>
        <w:t>E. 3.2.6</w:t>
      </w:r>
    </w:p>
    <w:p>
      <w:r>
        <w:t>Les risques encourus par l'intimé en cas de communication des données litigieuses aux autorités américaines, tels que retenus sous chiffre 3.2.4 ci-dessus, conduisent par ailleurs à admettre la vraisemblance d'un préjudice difficilement réparable, au sens de l'art. 261 al. 1 let. b CPC, pouvant découler de l'atteinte portée à la personnalité de celui-ci. En particulier, le fait pour l'intimé d'être pénalement recherché aux Etats-Unis et de ne pouvoir à l'avenir se rendre dans ce pays, voire dans d'autres Etats, pour des raisons professionnelles ou privées, constituerait à lui seul un préjudice difficilement réparable au sens de ces dispositions. Les mesures ordonnées par le Tribunal répondent par ailleurs aux conditions d'urgence, de nécessité et de proportionnalité applicables en matière de mesures</w:t>
      </w:r>
    </w:p>
    <w:p>
      <w:r>
        <w:t>- 19/20 -</w:t>
      </w:r>
    </w:p>
    <w:p>
      <w:r>
        <w:t>C/26864/2013 provisionnelles, dès lors qu'une communication des données relatives à l'intimé avant l'issue d'une action au fond aurait pour effet de rendre sans objet la protection que pourrait apporter une telle action, que l'atteinte portée à la personnalité de l'intimé et les risques encourus par celui-ci ne sont vraisemblablement pas de nature à disparaître avant plusieurs années, et qu'une mesure moins incisive n'apparaît pas envisageable, l'appelante indiquant elle- même que la remise de documents caviardés aux autorités américaines ne pourrait pas donner satisfaction à celles-ci.</w:t>
      </w:r>
    </w:p>
    <w:p>
      <w:r>
        <w:rPr>
          <w:b/>
        </w:rPr>
        <w:t>E. 3.3</w:t>
      </w:r>
    </w:p>
    <w:p>
      <w:r>
        <w:t>Au vu des motifs qui précèdent, l'ordonnance entreprise sera intégralement confirmée.</w:t>
      </w:r>
    </w:p>
    <w:p>
      <w:r>
        <w:rPr>
          <w:b/>
        </w:rPr>
        <w:t>E. 4</w:t>
      </w:r>
    </w:p>
    <w:p>
      <w:r>
        <w:t>Les frais judiciaires de l'appel seront mis à la charge de l'appelante, qui succombe (art. 95 al. 2, 105 al. 1 et 106 al. 1 CPC). Ils seront arrêtés à 6'000 fr. (art. 96 CPC; art. 26 et 37 RTFMC, RS Ge 1 05.10) et partiellement compensés avec l'avance de frais de 2'000 fr. fournie par l'appelante, avance qui reste acquise à l'Etat (art. 111 al. 1 CPC). L'appelante sera en conséquence condamnée à verser la somme de 4'000 fr. à l'Etat de Genève, soit pour lui les Services financiers du Pouvoir judiciaire. L'appelante sera condamnée à payer à l'intimé la somme de 3'500 fr à titre de dépens d'appel (art. 86, 88 et 90 RTFMC), débours et TVA compris (art. 25 et 26 al. 1 LaCC, RS Ge E 1 05).</w:t>
      </w:r>
    </w:p>
    <w:p>
      <w:r>
        <w:rPr>
          <w:b/>
        </w:rPr>
        <w:t>E. 5</w:t>
      </w:r>
    </w:p>
    <w:p>
      <w:r>
        <w:t>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 consid. 1.1 et 5A.832/2008 du 16 février 2009 consid. 1.1). Seule peut être invoquée la violation de droits constitutionnels (art. 98 LTF ainsi que les arrêts précités). * * * * *</w:t>
      </w:r>
    </w:p>
    <w:p>
      <w:r>
        <w:t>- 20/20 -</w:t>
      </w:r>
    </w:p>
    <w:p>
      <w:r>
        <w:t>C/26864/2013 PAR CES MOTIFS, La Chambre civile : A la forme : Déclare recevable l'appel interjeté le 3 juillet 2014 par A______ contre les chiffres 5, 6 et 8 à 12 du dispositif de l'ordonnance OTPI/890/2014 rendue le 20 juin 2014 par le Tribunal de première instance dans la cause C/26864/2013-4 SP. Au fond : Confirme les chiffres 5, 6 et 8 à 12 du dispositif de l'ordonnance querellée. Déboute les parties de toutes autres conclusions. Sur les frais : Arrête les frais judiciaires d'appel à 6'000 fr. et les met à la charge de A______. Compense partiellement les frais judiciaires d'appel avec l'avance de frais de 2'000 fr. fournie par A______, qui reste acquise à l'Etat de Genève. Condamne A______ à verser la somme de 4'000 fr. à l'Etat de Genève, soit pour lui les Services financiers du Pouvoir judiciaire. Condamne A______ à payer à B______ la somme de 3'500 fr. à titre de dépens d'appel.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