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ACJC/153/2014 vom 23. Oktober 2013</w:t>
      </w:r>
    </w:p>
    <w:p>
      <w:r>
        <w:t>GE Cour de justice, 2013-10-23, FR</w:t>
      </w:r>
    </w:p>
    <w:p>
      <w:r>
        <w:rPr>
          <w:b/>
        </w:rPr>
        <w:t xml:space="preserve">Quelle: </w:t>
      </w:r>
      <w:r>
        <w:t>https://mcp.opencaselaw.ch/entscheid/ge_gerichte_ACJC_153_2014</w:t>
      </w:r>
    </w:p>
    <w:p>
      <w:r>
        <w:t>FR: GE_GERICHTE ACJC/153/2014 du 23 octobre 2013</w:t>
      </w:r>
    </w:p>
    <w:p>
      <w:r>
        <w:t>IT: GE_GERICHTE ACJC/153/2014 del 23 ottobre 2013</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 l'espèce, formé en temps utile par une personne qui y a intérêt (art. 59 al. 2 let. a CPC), et en présence d'une affaire portant sur des conclusions, qui, capitalisées selon l'art. 92 al. 2 CPC, sont supérieures à 10'000 fr., l'appel est recevable à la forme (art. 311 CPC).</w:t>
      </w:r>
    </w:p>
    <w:p>
      <w:r>
        <w:rPr>
          <w:b/>
        </w:rPr>
        <w:t>E. 1.2</w:t>
      </w:r>
    </w:p>
    <w:p>
      <w:r>
        <w:t>S'agissant d'un appel, la Cour revoit la cause avec un plein pouvoir d'examen en fait et en droit (art. 310 CPC). Dans la mesure des conclusions prises en appel (art. 315 al. 1 CPC), la Cour établit les faits d'office et n'est pas liée par les</w:t>
      </w:r>
    </w:p>
    <w:p>
      <w:r>
        <w:t>- 6/16 -</w:t>
      </w:r>
    </w:p>
    <w:p>
      <w:r>
        <w:t>C/15528/2013 conclusions des parties en relation avec les enfants mineurs (art. 296 al. 1 et</w:t>
      </w:r>
    </w:p>
    <w:p>
      <w:r>
        <w:rPr>
          <w:b/>
        </w:rPr>
        <w:t>E. 1.3</w:t>
      </w:r>
    </w:p>
    <w:p>
      <w:r>
        <w:t>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2010, n. 1901 et les références citées).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w:t>
      </w:r>
    </w:p>
    <w:p>
      <w:r>
        <w:t>CPC).</w:t>
      </w:r>
    </w:p>
    <w:p>
      <w:r>
        <w:rPr>
          <w:b/>
        </w:rPr>
        <w:t>E. 3.1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Pour fixer la contribution d'entretien,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 minimum vital du débirentier doit en principe être préservé (ATF 135 III 66 consid. 10; arrêt du Tribunal fédéral 5A_587/2013 du 26 novembre 2013 consid. 6.1.1).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w:t>
      </w:r>
    </w:p>
    <w:p>
      <w:r>
        <w:rPr>
          <w:b/>
        </w:rPr>
        <w:t>E. 3.2</w:t>
      </w:r>
    </w:p>
    <w:p>
      <w:r>
        <w:t>L'appelante conteste premièrement l'estimation des revenus de l'intimé, retenus à hauteur de 3'755 fr. par mois par le premier juge, alors qu'ils s'élèveraient, selon elle, à 6'460 fr. 60 par mois.</w:t>
      </w:r>
    </w:p>
    <w:p>
      <w:r>
        <w:t>A l'appui de ses griefs, elle expose en substance que l'activité lucrative indépendante exercée par l'intimé a généré un bénéfice de 73'964 fr. 35 en 2012, que les prélèvements privés de janvier à août 2013 se sont montés à 40'462 fr. 70, que les amortissements se sont élevés à 10'085 fr. 30 en 2012 et à 6'874 fr. de janvier à août 2013 (soit environ 10'311 fr. pour l'année 2013 entière) et que l'entreprise de l'intimé connaît une hausse constante de revenus depuis 2009. Pour calculer le revenu mensuel de l'intimé, elle conclut qu'il y a lieu de se fonder sur le bénéfice des années 2012 et 2013, corrigé par les prélèvements privés et qui s'y ajoutent, de même que les amortissements "dont l'exploitation dispose pour longtemps".</w:t>
      </w:r>
    </w:p>
    <w:p>
      <w:r>
        <w:rPr>
          <w:b/>
        </w:rPr>
        <w:t>E. 3.2.1</w:t>
      </w:r>
    </w:p>
    <w:p>
      <w:r>
        <w:t>En principe,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du Tribunal fédéral 5A_259/2012 du 14 novembre 2012 consid. 4.1, publié in SJ 2013 I p. 451; 5A_687/2011 du 17 avril 2012 consid. 5.1.1), soit sur les 3 ou 4 dernières années (ACJC/513/2012 du 13 avril 2012 consid. 5.2; ACJC/599/2013 du 10 mai 2013 consid. 4.1). Plus les fluctuations de revenus sont importantes et les données fournies par l'intéressé incertaines, plus la période de comparaison doit être longue (arrêts du Tribunal fédéral 5A_259/2012 précité consid. 4.1; 5A_246/2009 du 22 mars 2010 consid. 3.1 et la référence citée). Lorsque les revenus sont en hausse ou en diminution constante, l'on se fonde sur le bénéfice de la dernière année, corrigé avec les amortissements extraordinaires, les réserves injustifiées et les éventuels prélèvements privés (ACJC/599/2013 précité consid. 4.1; ACJC/513/2012 précité consid. 5.2 et la référence citée; cf. ég. arrêts du Tribunal fédéral 5A_687/2011 du 17 avril 2012 consid. 5.1.1; 5A_708/2008 du 17 décembre 2008 consid. 2.2.1).</w:t>
      </w:r>
    </w:p>
    <w:p>
      <w:r>
        <w:t>- 9/16 -</w:t>
      </w:r>
    </w:p>
    <w:p>
      <w:r>
        <w:t>C/15528/2013 Toutefois,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 du Tribunal fédéral 5A_259/2012 précité consid. 4.2; 5A_246/2009 précité consid. 3.1). En tout état de cause, la détermination du revenu d'un indépendant peut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 du Tribunal fédéral 5A_259/2012 précité consid. 4.3).</w:t>
      </w:r>
    </w:p>
    <w:p>
      <w:r>
        <w:rPr>
          <w:b/>
        </w:rPr>
        <w:t>E. 3.2.2</w:t>
      </w:r>
    </w:p>
    <w:p>
      <w:r>
        <w:t>En l'espèce, depuis sa création en 2009, l'entreprise individuelle de l'intimé a connu de fortes fluctuations de bénéfice net; les prélèvements privés ont en revanche régulièrement augmenté. La période de comparaison sur laquelle peut être calculé le bénéfice net moyen n'est pas assez longue in casu pour obtenir un résultat fiable par ce biais. De plus, corriger le montant du bénéfice de l'année 2013 avec les amortissements extraordinaires, les réserves injustifiées et les éventuels prélèvements privés, ne peut pas entrer en ligne de compte, puisque l'entreprise n'a pas connu de revenus en hausse constante. Dans ces circonstances, pour fixer la contribution d'entretien, il y a lieu de se fonder plutôt sur les prélèvements privés qui sont plus à même de refléter le train de vie de l'intéressé. Vu leur hausse constante et par palier important, il ne sera toutefois tenu compte que des prélèvements privés effectués la dernière année, soit en 2013, annualisés dans la mesure où le bilan en fait état au 25 août 2013. Un revenu mensuel de 5'057 fr. 85 ([40'462 fr. 70 x 12 / 8] / 12) doit ainsi être imputé à l'intimé.</w:t>
      </w:r>
    </w:p>
    <w:p>
      <w:r>
        <w:rPr>
          <w:b/>
        </w:rPr>
        <w:t>E. 3.3</w:t>
      </w:r>
    </w:p>
    <w:p>
      <w:r>
        <w:t>L'appelante conteste deuxièmement le fait que les frais de logement de l'intimé ont été arrêtés à 1'765 fr. par mois. Elle indique que le coût du logement partagé avec la compagne de l'intimé et ses deux propres enfants doit être calculé par tête et que, par conséquent, seuls 706 fr. de frais de logement sont à charge de l'intimé.</w:t>
      </w:r>
    </w:p>
    <w:p>
      <w:r>
        <w:rPr>
          <w:b/>
        </w:rPr>
        <w:t>E. 3.3.1</w:t>
      </w:r>
    </w:p>
    <w:p>
      <w:r>
        <w:t>Pour le calcul du minimum vital du droit des poursuites, les frais de logement effectifs ou raisonnables doivent être ajoutés au montant de base du droit des poursuites; lorsque des enfants ou des tiers vivent dans le foyer, leur part au coût du logement en est alors déduite. Si la participation du concubin aux</w:t>
      </w:r>
    </w:p>
    <w:p>
      <w:r>
        <w:t>- 10/16 -</w:t>
      </w:r>
    </w:p>
    <w:p>
      <w:r>
        <w:t>C/15528/2013 charges communes ne doit pas dépasser la moitié du montant de celles-ci, il est toutefois admis que sa participation au loyer peut atteindre 2/3 dans l'hypothèse où il loge des enfants, leur part au coût du logement devant ainsi être prise en compte (arrêts du Tribunal fédéral 5A_453/2009 du 9 novembre 2009; 5P.238/2005 du 28 novembre 2005 consid. 4.1; BASTONS BULLETTI, L'entretien après divorce : méthode de calcul, montant, durée et limites, SJ 2007 II p. 77 ss, 88).</w:t>
      </w:r>
    </w:p>
    <w:p>
      <w:r>
        <w:rPr>
          <w:b/>
        </w:rPr>
        <w:t>E. 3.3.2</w:t>
      </w:r>
    </w:p>
    <w:p>
      <w:r>
        <w:t>En l'espèce, l'intimé partage son nouveau logement avec sa fille E______, sa compagne et les deux enfants de cette dernière. Selon le principe décrit ci-dessus, l'on prendra en compte la participation de l'intimé (1/4) et celle de sa compagne (1/4), ainsi que la part afférente aux enfants respectifs de chacun d'eux (1/4 et 1/4). Les frais de logement de l'intimé se montent donc à 882 fr. 50 par mois (3'530 fr. / 4), ceux de E______ également.</w:t>
      </w:r>
    </w:p>
    <w:p>
      <w:r>
        <w:rPr>
          <w:b/>
        </w:rPr>
        <w:t>E. 3.3.3</w:t>
      </w:r>
    </w:p>
    <w:p>
      <w:r>
        <w:t>Les charges incompressibles de l'intimé s'élèvent ainsi à 3'151 fr. 80 et comprennent les postes suivants : 850 fr. de montant de base mensuel selon les normes d'insaisissabilité (1'700 fr. / 2), 882 fr. 50 de frais de logement, 436 fr. 25 de primes d'assurance-maladie obligatoire et 983 fr. 05 pour l'entretien de sa fille E______ (600 fr. de montant de base mensuel selon les normes d'insaisissabilité + 882 fr. 50 de frais de logement + 77 fr. 55 de primes d'assurance-maladie obligatoire – 577 fr. de rente d'orpheline). Dans l'immédiat, l'accession de E______ à la majorité ne modifie en rien les charges de l'intimé dans la mesure où il n'est ni allégué ni établi que celle-ci disposerait d'une formation adéquate lui permettant de subvenir à son entretien (cf. art. 277 al. 2 CC; ATF 129 III 375 consid. 3.3; arrêt du Tribunal fédéral 5C.249/2006 du 8 décembre 2006 consid. 3.1.1). Compte tenu de son revenu mensuel de 5'057 fr. 85, la capacité contributive de l'intimé équivaut à 1'906 fr. 05 par mois (5'057 fr. 85 – 3'151 fr. 80).</w:t>
      </w:r>
    </w:p>
    <w:p>
      <w:r>
        <w:rPr>
          <w:b/>
        </w:rPr>
        <w:t>E. 3.4</w:t>
      </w:r>
    </w:p>
    <w:p>
      <w:r>
        <w:t>L'appelante reproche encore au premier juge de lui avoir imputé un revenu mensuel hypothétique de 2'700 fr. A l'appui de son grief, elle indique qu'il aurait ignoré le fait qu'elle ne pouvait reprendre une activité de libraire, compte tenu de son âge et de la situation du marché du travail pour les libraires. Selon elle, il faudrait plutôt retenir qu'elle a fourni tous les efforts que l'on peut raisonnablement exiger d'elle et que, dès lors, seuls ses revenus effectifs devraient être pris en compte. Elle précise que l'aide de l'Hospice général est subsidiaire à l'obligation d'entretien de l'intimé.</w:t>
      </w:r>
    </w:p>
    <w:p>
      <w:r>
        <w:rPr>
          <w:b/>
        </w:rPr>
        <w:t>E. 3.4.1</w:t>
      </w:r>
    </w:p>
    <w:p>
      <w:r>
        <w:t>Pour fixer la contribution d'entretien, le juge doit en principe tenir compte du revenu effectif des parties. Il peut toutefois imputer à celles-ci un revenu hypothétique. Il s'agit d'inciter la personne à réaliser le revenu qu'elle est en</w:t>
      </w:r>
    </w:p>
    <w:p>
      <w:r>
        <w:t>- 11/16 -</w:t>
      </w:r>
    </w:p>
    <w:p>
      <w:r>
        <w:t>C/15528/2013 mesure de se procurer et que l'on peut raisonnablement exiger d'elle qu'elle obtienne afin de remplir ses obligations (ATF 137 III 118 consid. 2.3; arrêt du Tribunal fédéral 5A_587/2013 du 26 novembre 2013 consid. 6.1.1). Pour tenir compte d'un revenu hypothétique, deux conditions doivent être examinées successivement. Tout d'abord, il s'agit de déterminer si l'on peut raisonnablement exiger d'une personne qu'elle exerce une activité lucrative ou augmente celle-ci, eu égard, notamment, à sa formation, à son âge et à son état de santé; il s'agit d'une question de droit (arrêts du Tribunal fédéral 5A_587/2013 du 26 novembre 2013 consid. 6.1.2; 5A_243/2013 du 24 juillet 2013 consid. 2). Ensuite, il faut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du Tribunal fédéral 5A_587/2013 précité consid. 6.1.2). Il est présumé qu'il n'est pas possible d'exiger la reprise d'une activité lucrative d'une femme âgée de 45 ans au moins au moment de la séparation. Il ne s'agit ici pas d'une limite stricte. Cette présomption peut être renversée en fonction d'autres éléments militant en faveur de la reprise d'un emploi. La limite d'âge tend à être augmentée à 50 ans (ATF 137 III 102 consid. 4.2.2.2; arrêt du Tribunal fédéral 5A_21/2012 du 3 mai 2012 consid. 3.3; ACJC/1526/2013 du 20 décembre 2013 consid. 4.2).</w:t>
      </w:r>
    </w:p>
    <w:p>
      <w:r>
        <w:rPr>
          <w:b/>
        </w:rPr>
        <w:t>E. 3.4.2</w:t>
      </w:r>
    </w:p>
    <w:p>
      <w:r>
        <w:t>En l'espèce, l'appelante, qui a 49 ans et qui a la garde des enfants C______ et D______, âgés respectivement de 10 ans et 8 ans, a été indemnisée par l'assurance-chômage jusqu'en mai 2013. Depuis, elle n'a exercé un emploi que durant une semaine. Qui plus est, elle a produit en appel des pièces attestant de recherches d'emploi récentes, apparemment restées sans suite. Dans ces circonstances, la reprise d'une activité lucrative et la possibilité effective pour l'appelante d'obtenir un emploi à court ou à moyen terme ne sauraient, pour l'heure, être retenues; il ne peut dès lors lui être imputé un revenu hypothétique.</w:t>
      </w:r>
    </w:p>
    <w:p>
      <w:r>
        <w:t>En outre, l'intimé n'a pas prétendu que l'appelante disposerait d'une fortune ou d'autres ressources lui permettant de contribuer à son propre entretien et à celui de ses enfants. Il s'ensuit qu'en l'état, contrairement à ce qu'a retenu le premier juge, l'appelante ne dispose pas de capacité contributive.</w:t>
      </w:r>
    </w:p>
    <w:p>
      <w:r>
        <w:t>L'appel s'avère donc bien fondé sur ce point.</w:t>
      </w:r>
    </w:p>
    <w:p>
      <w:r>
        <w:t>- 12/16 -</w:t>
      </w:r>
    </w:p>
    <w:p>
      <w:r>
        <w:t>C/15528/2013</w:t>
      </w:r>
    </w:p>
    <w:p>
      <w:r>
        <w:rPr>
          <w:b/>
        </w:rPr>
        <w:t>E. 3.5</w:t>
      </w:r>
    </w:p>
    <w:p>
      <w:r>
        <w:t>L'appelante fait enfin état de nouvelles charges pour sa fille C______ consistant en des frais pour des soins dentaires, des cours de théâtre et un voyage scolaire. Les frais de corrections dentaires de C______ sont déjà connus et chiffrés au moment de la présente fixation de la contribution d'entretien. Il ne s'agit pas de besoins périodiques, mais de besoins extraordinaires s'inscrivant dans la durée, raison pour laquelle ils seront pris en compte dans les charges incompressibles de la famille (art. 285 al. 1 CC; arrêt du Tribunal fédéral 5C.240/2002 du 31 mars 2003 et la référence citée). Par contre, les frais de cours de théâtre et de voyage scolaire ne sont ni des frais nécessaires ni des besoins extraordinaires s'inscrivant dans la durée. Par conséquent, ils ne seront pas pris en compte dans le calcul des charges incompressibles des crédirentiers.</w:t>
      </w:r>
    </w:p>
    <w:p>
      <w:r>
        <w:rPr>
          <w:b/>
        </w:rPr>
        <w:t>E. 3.6</w:t>
      </w:r>
    </w:p>
    <w:p>
      <w:r>
        <w:t>Les charges mensuelles de l'appelante totalisent ainsi 2'877 fr. 55 (1'350 fr. de montant de base mensuel selon les normes d'insaisissabilité + 1'162 fr. de frais de logement [soit 70 % de 1'660 fr.] + 365 fr. 55 de primes d'assurance-maladie obligatoire). Les charges mensuelles des enfants des parties s'élèvent, quant à elles, à: - 1'132 fr. 90 pour C______, comprenant 600 fr. de montant de base mensuel selon les normes d'insaisissabilité, 249 fr. de participation aux frais de logement (soit 15 % de 1'660 fr.) et 283 fr. 90 de frais de corrections dentaires [5'110 fr. 25 / 18]), dont il convient de déduire 300 fr. d'allocations familiales (ATF 128 III 305 consid. 4b; arrêt du Tribunal fédéral 5A_386/2012 du 23 juillet 2012 consid. 4.3.1); - 649 fr. pour D______, comprenant 400 fr. de montant de base mensuel selon les normes d'insaisissabilité et 249 fr. de participation aux frais de logement (soit 15 % de 1'660 fr.), dont il convient de déduire 300 fr. d'allocations familiales (ATF 128 III 305 consid. 4b; arrêt du Tribunal fédéral 5A_386/2012 du 23 juillet 2012 consid. 4.3.1). Des nouvelles pièces produites en appel par l'appelante, à savoir du décompte de sa carte de crédit et de celui de son compte de chèque postal, ressortent des dettes dont il n'est ni prouvé ni allégué qu'elles sont en lien avec son entretien ou celui des enfants; il n'en a donc pas été tenu compte dans les charges incompressibles des crédirentiers.</w:t>
      </w:r>
    </w:p>
    <w:p>
      <w:r>
        <w:rPr>
          <w:b/>
        </w:rPr>
        <w:t>E. 3.7</w:t>
      </w:r>
    </w:p>
    <w:p>
      <w:r>
        <w:t>Compte tenu des revenus et des charges retenus ci-dessus, la famille fait face à un déficit mensuel de l'ordre de 2'153 fr. 40 (5'057 fr. 85 + 300 fr. + 300 fr. –</w:t>
      </w:r>
    </w:p>
    <w:p>
      <w:r>
        <w:t>- 13/16 -</w:t>
      </w:r>
    </w:p>
    <w:p>
      <w:r>
        <w:t>C/15528/2013 3'151 fr. 80 – 2'877 fr. 55 – 1'132 fr. 90 – 649 fr.), de sorte que l'intimé sera condamné à verser aux crédirentiers l'intégralité de son solde disponible. En donnant la priorité à l'entretien des enfants mineurs des parties sur celui du conjoint, la Cour de céans condamnera l'intimé à verser en mains de l'appelante, par mois et d'avance, allocations familiales non comprises, la somme de 1'200 fr. à titre de contribution à l'entretien de C______ et la somme de 700 fr. à titre de contribution à l'entretien de D______. 4. Aux termes de l'art. 173 al. 3 CC, applicable en cas de vie séparée selon l'art. 176 CC (ATF 115 II 201 consid. 4a; arrêt du Tribunal fédéral 5A_935/2012 du 11 juin 2013 consid. 3.2), la contribution d'entretien peut être réclamée pour l'avenir et pour l'année qui précède l'introduction de la requête. En l'espèce, les parties vivent séparées depuis le 15 mai 2013 et la requête de mesures protectrices de l'union conjugale a été déposée le 18 juillet 2013. Il n'a été ni prouvé ni allégué que l'intimé a participé de manière substantielle à l'entretien de sa famille dans l'intervalle. Le premier juge a fixé le dies a quo de l'obligation de payer les contributions d'entretien au 1er juin 2013 - en tenant compte du fait que le droit aux indemnités de chômage de l'appelante a pris fin durant le mois de mai 2013 -, mais en a augmenté le montant à compter du 1er août 2013, vu l'engagement de l'intimé de payer 1'000 fr. par mois à titre de contribution à l'entretien de la famille dès le dépôt de la requête. L'intimé ne conteste pas en appel le dies a quo du versement de la contribution d'entretien. Il n'y a dès lors pas lieu de revoir ce point. 5. 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En l'espèce, les frais judiciaires de l'appel sont fixés à 800 fr. (art. 96, 104 al. 1, 105 et 106 CPC; art. 31 et 37 du Règlement fixant le tarif des frais en matière civile [RTFMC; E 1 05.10]) et mis à charge des parties par moitié, vu qu'aucune d'entre elles n'obtient entièrement gain de cause. L'appelante étant au bénéfice de l'assistance judiciaire, les frais dont elle est débitrice seront provisoirement supportés par l'Etat (art. 122 al. 1 let. b et al. 2, 123 al. 1 CPC et 19 du Règlement sur l'assistance juridique et l'indemnisation des conseils juridiques et défenseurs d'office en matière civile, administrative et pénale [RAJ; E 2 05.04]).</w:t>
      </w:r>
    </w:p>
    <w:p>
      <w:r>
        <w:t>- 14/16 -</w:t>
      </w:r>
    </w:p>
    <w:p>
      <w:r>
        <w:t>C/15528/2013 Pour des motifs d'équité liés à la nature du litige, les parties conserveront leurs propres dépens à leur charge (art. 95 al. 1 let. b et al. 3, 104 al. 1, 105 al. 2 et 107 al. 1 let. c CPC).</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En espèce, les pièces nouvelles produites par l'appelante en appel - en tant qu'elles se rapportent au calcul de la contribution due par l'intimé à l'entretien de sa famille, laquelle comporte des enfants mineurs - sont, par conséquent, recevables. 3. L'appelante reproche au premier juge de ne pas lui avoir accordé de contribution à son propre entretien et conteste le montant des contributions octroyées à l'entretien de ses enfants. Elle considère en substance qu'il a erré en déterminant</w:t>
      </w:r>
    </w:p>
    <w:p>
      <w:r>
        <w:t>- 7/16 -</w:t>
      </w:r>
    </w:p>
    <w:p>
      <w:r>
        <w:t>C/15528/2013 les revenus et les charges de l'intimé et en lui imputant, à elle, un revenu hypothétique. De plus, elle invoque de nouvelles charges pour sa fille C______.</w:t>
      </w:r>
    </w:p>
    <w:p>
      <w:r>
        <w:rPr>
          <w:b/>
        </w:rPr>
        <w:t>E. 6</w:t>
      </w:r>
    </w:p>
    <w:p>
      <w:r>
        <w:t>Le présent arrêt est susceptible d'être porté devant le Tribunal fédéral par la voie du recours en matière civile (art. 72 al. 1 LTF), la valeur litigieuse étant supérieure à 30'000 fr. au sens de l'art. 74 al. 1 let. b LTF (cf. art. 51 al. 4 LTF et consid. 1.1 ci-dessus). Les moyens sont toutefois limités en application de l'art. 98 LTF. * * * * *</w:t>
      </w:r>
    </w:p>
    <w:p>
      <w:r>
        <w:t>- 15/16 -</w:t>
      </w:r>
    </w:p>
    <w:p>
      <w:r>
        <w:t>C/15528/2013 PAR CES MOTIFS, La Chambre civile : A la forme : Déclare recevable l'appel interjeté par A______ contre le chiffre 5 du dispositif du jugement JTPI/14099/2013 rendu le 23 octobre 2013 par le Tribunal de première instance dans la cause C/15528/2013-9. Au fond : Annule le chiffre 5 du dispositif du jugement entrepris et statuant à nouveau sur ce point : Condamne B_______ à verser, avec effet rétroactif au 1er juin 2013, en mains de A______, par mois et d'avance, allocations familiales non comprises, les sommes de 1'200 fr. à titre de contribution à l'entretien de C______ et de 700 fr. à titre de contribution à l'entretien de D______. Déboute les parties de toutes autres conclusions. Sur les frais : Arrête les frais judiciaires de l'appel à 800 fr. et les mets à la charge des parties à parts égales entre elles. Condamne en conséquence B_______ à verser aux Services financiers du Pouvoir judiciaire 400 fr. à ce titre. Dit que les frais judiciaires à charge de A______ sont provisoirement supportés par l'Etat de Genève. Dit que chacune des parties supporte ses propres dépens. Siégeant : Monsieur Grégory BOVEY, président; Madame Sylvie DROIN et Madame Alix FRANCOTTE CONUS, juges; Madame Nathalie DESCHAMPS, greffière.</w:t>
      </w:r>
    </w:p>
    <w:p>
      <w:r>
        <w:t>Le président : Grégory BOVEY</w:t>
      </w:r>
    </w:p>
    <w:p>
      <w:r>
        <w:t>La greffière : Nathalie DESCHAMPS</w:t>
      </w:r>
    </w:p>
    <w:p>
      <w:r>
        <w:t>- 16/16 -</w:t>
      </w:r>
    </w:p>
    <w:p>
      <w:r>
        <w:t>C/15528/2013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