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ACJC/1538/2019 vom 10. September 2019</w:t>
      </w:r>
    </w:p>
    <w:p>
      <w:r>
        <w:t>GE Cour de justice, 2019-09-10, FR</w:t>
      </w:r>
    </w:p>
    <w:p>
      <w:r>
        <w:rPr>
          <w:b/>
        </w:rPr>
        <w:t xml:space="preserve">Quelle: </w:t>
      </w:r>
      <w:r>
        <w:t>https://mcp.opencaselaw.ch/entscheid/ge_gerichte_ACJC_1538_2019</w:t>
      </w:r>
    </w:p>
    <w:p>
      <w:r>
        <w:t>FR: GE_GERICHTE ACJC/1538/2019 du 10 septembre 2019</w:t>
      </w:r>
    </w:p>
    <w:p>
      <w:r>
        <w:t>IT: GE_GERICHTE ACJC/1538/2019 del 10 settembre 2019</w:t>
      </w:r>
    </w:p>
    <w:p>
      <w:pPr>
        <w:pStyle w:val="Heading2"/>
      </w:pPr>
      <w:r>
        <w:t>Volltext</w:t>
      </w:r>
    </w:p>
    <w:p>
      <w:r>
        <w:t>Le présent arrêt est communiqué aux parties par plis recommandés du 21 octobre 2019.</w:t>
      </w:r>
    </w:p>
    <w:p>
      <w:r>
        <w:t>REPUBLIQUE ET</w:t>
      </w:r>
    </w:p>
    <w:p>
      <w:r>
        <w:t>CANTON DE GENEVE POUVOIR JUDICIAIRE C/6074/2019 ACJC/1538/2019 ARRÊT DE LA COUR DE JUSTICE Chambre civile DU VENDREDI 18 OCTOBRE 2019</w:t>
      </w:r>
    </w:p>
    <w:p>
      <w:r>
        <w:t>Entre Monsieur A______, domicilié ______, France, appelant d'un jugement rendu par la 5ème Chambre du Tribunal de première instance de ce canton le 10 septembre 2019, comparant par Me Jennifer Bauer-Lamesta, avocate, boulevard des Tranchées 36, 1206 Genève, en l'étude de laquelle il fait élection de domicile, et Madame B______, domiciliée ______ [GE], intimée, comparant par Me Laurence Weber, avocate, rue Sautter 29, case postale 244, 1211 Genève 12, en l'étude de laquelle elle fait élection de domicile.</w:t>
      </w:r>
    </w:p>
    <w:p>
      <w:r>
        <w:t>- 2/4 -</w:t>
      </w:r>
    </w:p>
    <w:p>
      <w:r>
        <w:t>C/6074/2019 Attendu, EN FAIT, que par jugement du 10 septembre 2019, le Tribunal de première instance, statuant sur mesures protectrices de l'union conjugale, a autorisé A______ et B______ à vivre séparés (ch. 1 du dispositif), s'est déclaré incompétent s'agissant des questions relatives au sort des enfants C______, né le ______ 2014 à Genève, et D______, né le ______ 2017 à Genève (ch. 2), a condamné A______ à verser à B______, par mois et d'avance, la somme de 2'000 fr. à titre de contribution à son entretien (ch. 3), réparti les frais judiciaires à raison de la moitié à la charge de chacun des époux, sous réserve du bénéfice de l'assistance judiciaire (ch. 5), dit qu'il n'était pas alloué de dépens (ch. 6) et débouté les parties de toute autre conclusion (ch. 7); Que par acte expédié à la Cour de justice le 23 septembre 2019, A______ a formé appel contre ce jugement; qu'il a conclu à l'annulation des ch. 3, 5, 6 et 7 de son dispositif et, cela fait, à ce qu'il soit dit que les tribunaux suisses sont incompétents pour connaître du litige, subsidiairement, à ce qu'il soit dit qu'il ne doit aucune contribution à l'entretien de B______; Qu'il a conclu, préalablement, à l'octroi de l'effet suspensif; qu'il a invoqué à cet égard que ses charges ainsi que celles des enfants s'élevaient à 5'324 fr. alors que ses revenus étaient de 5'059 fr., de sorte qu'il n'était pas en mesure de s'acquitter de la contribution d'entretien en faveur de son épouse; que dans la mesure où cette dernière était aidée par l'Hospice général, elle ne lui restituerait pas les contributions d'entretien qu'il aurait indument versées; Qu'invitée à se déterminer,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selon la jurisprudence du Tribunal fédéral, concernant le paiement d'une somme d'argent,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w:t>
      </w:r>
    </w:p>
    <w:p>
      <w:r>
        <w:t>- 3/4 -</w:t>
      </w:r>
    </w:p>
    <w:p>
      <w:r>
        <w:t>C/6074/2019 pouvoir d'appréciation permettant de tenir compte des circonstances concrètes du cas d'espèce (ATF 137 III 475 consid. 4.1; arrêt du Tribunal fédéral 5A_941/2018 du 23 janvier 2019, consid. 5.3.2); Qu'en l'espèce, les enfants habitaient déjà avec leur père lorsque le Tribunal a rendu son jugement et celui-ci en a tenu compte dans le calcul des charges des parties, étant rappelé que les enfants vivent avec leur père à la suite de la procédure qu'il a intentée pour déplacement illicite des enfants au terme de laquelle la Cour a ordonné le retour des enfants en France, alors qu'ils vivaient à Genève avec la mère; qu'il ne peut être retenu à ce stade, prima facie, que les frais des enfants pris en compte par le Tribunal seraient erronés ou qu'il se justifierait manifestement de prendre en compte des frais supplémentaires, auxquels l'intimée n'a pas consenti; que dans ces circonstances, il ne peut être considéré, prima facie, qu'il est vraisemblable que le minimum vital de l'appelant est entamé; Qu'au vu de ce qui précède, la requête tendant à suspendre le caractère exécutoire du jugement attaqué sera donc rejetée, étant relevé qu'aucune motivation n'est fournie relative à la requête d'effet suspensif en tant qu'elle porte sur la suspension du caractère exécutoire des ch. 5 à 7 du dispositif de l'ordonnance attaquée qui font également l'objet de l'appel; Qu'il sera statué sur les frais et dépens liés à la présente décision avec l'arrêt au fond (art. 104 al. 3 CPC). * * * * *</w:t>
      </w:r>
    </w:p>
    <w:p>
      <w:r>
        <w:t>- 4/4 -</w:t>
      </w:r>
    </w:p>
    <w:p>
      <w:r>
        <w:t>C/6074/2019 PAR CES MOTIFS, La Chambre civile : Statuant sur requête de suspension du caractère exécutoire du jugement entrepris : Rejette la requête formée par A______ tendant à suspendre le caractère exécutoire du jugement JTPI/12618/2019 rendu le 10 septembre 2019 par le Tribunal de première instance dans la cause C/6074/2019-5.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