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ACJC/1535/2022 vom 22. November 2022</w:t>
      </w:r>
    </w:p>
    <w:p>
      <w:r>
        <w:t>GE Cour de justice, 2022-11-22, FR</w:t>
      </w:r>
    </w:p>
    <w:p>
      <w:r>
        <w:rPr>
          <w:b/>
        </w:rPr>
        <w:t xml:space="preserve">Quelle: </w:t>
      </w:r>
      <w:r>
        <w:t>https://mcp.opencaselaw.ch/entscheid/ge_gerichte_ACJC_1535_2022</w:t>
      </w:r>
    </w:p>
    <w:p>
      <w:r>
        <w:t>FR: GE_GERICHTE ACJC/1535/2022 du 22 novembre 2022</w:t>
      </w:r>
    </w:p>
    <w:p>
      <w:r>
        <w:t>IT: GE_GERICHTE ACJC/1535/2022 del 22 novembre 2022</w:t>
      </w:r>
    </w:p>
    <w:p>
      <w:pPr>
        <w:pStyle w:val="Heading2"/>
      </w:pPr>
      <w:r>
        <w:t>Volltext</w:t>
      </w:r>
    </w:p>
    <w:p>
      <w:r>
        <w:t>Le présent arrêt est communiqué aux parties par plis recommandés du 24.11.2022.</w:t>
      </w:r>
    </w:p>
    <w:p>
      <w:r>
        <w:t>REPUBLIQUE ET</w:t>
      </w:r>
    </w:p>
    <w:p>
      <w:r>
        <w:t>CANTON DE GENEVE POUVOIR JUDICIAIRE C/15202/2021 ACJC/1535/2022 ARRÊT DE LA COUR DE JUSTICE Chambre des baux et loyers DU MARDI 22 NOVEMBRE 2022</w:t>
      </w:r>
    </w:p>
    <w:p>
      <w:r>
        <w:t>Entre Monsieur A______, domicilié ______, appelant d'un jugement rendu par le Tribunal des baux et loyers le 26 septembre 2022, comparant en personne, et B______, représentée par [la régie immobilière] C______, ______, intimée, en les bureaux de laquelle elle fait élection de domicile.</w:t>
      </w:r>
    </w:p>
    <w:p>
      <w:r>
        <w:t>- 2/3 -</w:t>
      </w:r>
    </w:p>
    <w:p>
      <w:r>
        <w:t>C/15202/2021 Vu, EN FAIT, le jugement JTBL/698/2022 rendu le 26 septembre 2022 par le Tribunal des baux et loyers dans la cause C/15202/2021, condamnant A______ à payer à B______ la somme de 4'271 fr. 50 et écartant l'opposition formée au commandement de payer, poursuite n° 1______, à due concurrence; Vu l'appel formé le 3 novembre 2022 à la Cour de justice par A______ contre ce jugement; Attendu que ce dernier n'indique pas en quoi la décision des premiers juges serait contraire au droit; Qu'il se borne en effet à indiquer faire recours, sans donner d'autres indications; Qu'il ne prend, pour le surplus, aucune conclusion; Considérant, EN DROIT, que l'appel, écrit et motivé, est introduit auprès de l'instance d'appel dans les trente jours à compter de la notification de la décision (art. 311 al. 1 CPC); Que l'acte d'appel doit contenir des conclusions (ACJC/569/2011 du 5 mai 2011 consid. 3.1); Qu'il incombe à l'appelant de motiver son appel et de faire un reproche par conclusion (ACJC/1426/2013 du 2 décembre 2013 consid. 5.4); Qu'en l'espèce, l'appel, rédigé par un justiciable agissant en personne, ne répond pas aux exigences de motivation précitées, même interprétées avec indulgence; Qu'en effet, l'appel ne contient ni critique du jugement ni conclusion; Qu'il sera donc déclaré irrecevable, ce que la Cour peut constater d'entrée de cause et sans débats, en application de l'art. 312 al. 1 in fine CPC; Que la procédure est gratuite (art. 22 al. 1 LaCC). * * * * *</w:t>
      </w:r>
    </w:p>
    <w:p>
      <w:r>
        <w:t>- 3/3 -</w:t>
      </w:r>
    </w:p>
    <w:p>
      <w:r>
        <w:t>C/15202/2021 PAR CES MOTIFS, La Chambre des baux et loyers :</w:t>
      </w:r>
    </w:p>
    <w:p>
      <w:r>
        <w:t>Déclare irrecevable l'appel interjeté le 3 novembre 2022 par A______ contre le jugement JTBL/698/2022 rendu le 26 septembre 2022 par le Tribunal des baux et loyers dans la cause C/15202/2021. Dit que la procédure est gratuite. Siégeant : Madame Nathalie LANDRY-BARTHE, présidente; Madame Pauline ERARD et Monsieur Ivo BUETTI, juges; Monsieur Serge PATEK et Monsieur Jean-Philippe ANTHONIOZ, juges assesseurs; Madame Joëlle DEBONNEVILLE, greffière.</w:t>
      </w:r>
    </w:p>
    <w:p>
      <w:r>
        <w:t>La présidente : Nathalie LANDRY-BARTHE</w:t>
      </w:r>
    </w:p>
    <w:p>
      <w:r>
        <w:t>La greffière : Joëlle DEBONNEVILLE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15'000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