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ACJC/1532/2015 vom 29. Mai 2013</w:t>
      </w:r>
    </w:p>
    <w:p>
      <w:r>
        <w:t>GE Cour de justice, 2013-05-29, FR</w:t>
      </w:r>
    </w:p>
    <w:p>
      <w:r>
        <w:rPr>
          <w:b/>
        </w:rPr>
        <w:t xml:space="preserve">Quelle: </w:t>
      </w:r>
      <w:r>
        <w:t>https://mcp.opencaselaw.ch/entscheid/ge_gerichte_ACJC_1532_2015</w:t>
      </w:r>
    </w:p>
    <w:p>
      <w:r>
        <w:t>FR: GE_GERICHTE ACJC/1532/2015 du 29 mai 2013</w:t>
      </w:r>
    </w:p>
    <w:p>
      <w:r>
        <w:t>IT: GE_GERICHTE ACJC/1532/2015 del 29 maggio 2013</w:t>
      </w:r>
    </w:p>
    <w:p>
      <w:pPr>
        <w:pStyle w:val="Heading2"/>
      </w:pPr>
      <w:r>
        <w:t>Erwägungen</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l'appelante n'expose pas pour quelle raison elle n'aurait pas pu produire ses pièces devant le Tribunal, en faisant preuve de la diligence requise,</w:t>
      </w:r>
    </w:p>
    <w:p>
      <w:r>
        <w:t>- 6/10 -</w:t>
      </w:r>
    </w:p>
    <w:p>
      <w:r>
        <w:t>C/24779/2013 d'autant plus que la procédure de conciliation était suspendue dans l'attente de connaître la décision de l'administration de la faillite quant à la suite qu'elle entendait donner au procès. Partant, les pièces 5 à 8 de l'appelante sont irrecevables, tout comme les faits s'y rapportant. Les autres pièces sont des actes de la procédure de conciliation et des extraits de la FOSC visant donc des faits notoires. Elles sont ainsi recevables. Les allégations nouvelles des intimées fondées sur les pièces irrecevables des appelants sont également irrecevables.</w:t>
      </w:r>
    </w:p>
    <w:p>
      <w:r>
        <w:rPr>
          <w:b/>
        </w:rPr>
        <w:t>E. 3</w:t>
      </w:r>
    </w:p>
    <w:p>
      <w:r>
        <w:t>L'intimée B______ fait valoir que l'appelante n'a pas la qualité pour recourir, en raison de la cession des droits de la Masse et de la clôture de la faillite. L'appel serait ainsi irrecevable. L'appelante invoque une violation de son droit d'être entendue, dans la mesure où le Tribunal ne l'a pas interpellée avant de rendre son jugement de radiation de la cause. L'intimée B______ soutient que l'appelante n'est pas partie à la procédure et ne peut donc pas se prévaloir d'une violation de son droit d'être entendue.</w:t>
      </w:r>
    </w:p>
    <w:p>
      <w:r>
        <w:rPr>
          <w:b/>
        </w:rPr>
        <w:t>E. 3.1</w:t>
      </w:r>
    </w:p>
    <w:p>
      <w:r>
        <w:t>A l'ouverture de la faillite, le failli perd le pouvoir de disposer des biens appartenant à la masse (art. 204 LP). La masse passive, c'est-à-dire la communauté des soi-disant créanciers du failli, est un sujet de droit sui generis qui est constitué au moment où la faillite est déclarée. La masse passive a l'exercice des droits civils; elle est capable d'acquérir et de s'obliger; elle peut ester en justice (art. 240 LP), qu'elle soit demanderesse ou défenderesse; la qualité pour agir ou pour défendre de la communauté des intervenants lui est attribuée par la loi et ne dépend ni d'une décision des intervenants ni d'une autorisation de l'autorité de surveillance (GILLIERON, Commentaire de la loi fédérale sur la poursuite pour dettes et la faillite, 1999, n. 8 ad art. 197 LP). La suspension selon l'art. 207 al. 1 LP intervient de par la loi dès l'ouverture de la faillite (art. 175 LP), et non seulement dès sa publication (ATF 118 III 40 consid. 5 b). Les procès suspendus ne peuvent être continués, en cas de liquidation ordinaire, qu'après les dix jours qui suivent la seconde assemblée des créanciers et, en cas de liquidation sommaire, qu'après les vingt jours qui suivent le dépôt de l'état de collocation (art. 207 al. 1, 2e phrase LP). La masse peut décider de continuer le procès auquel le failli était demandeur à la place de celui-ci. Elle prend alors la place du failli comme demanderesse. La masse, représentée par l'administration de la faillite, a alors seule la qualité pour agir. Elle succède au failli dans l'instance, sans substitution de parties (sous réserve cependant d'une rectification de la désignation de la partie). Il en va d'ailleurs de même lorsque la masse cède à un créancier cessionnaire au sens de l'art. 260 LP la qualité pour faire valoir en justice, en son propre nom, le droit du failli; là également, le créancier cessionnaire succède au failli sans substitution de parties. Si en revanche la masse renonce à poursuivre le procès et qu'aucun</w:t>
      </w:r>
    </w:p>
    <w:p>
      <w:r>
        <w:t>- 7/10 -</w:t>
      </w:r>
    </w:p>
    <w:p>
      <w:r>
        <w:t>C/24779/2013 créancier ne demande la cession du droit d'agir selon l'art. 260 LP, le failli retrouve sa capacité procédurale et sera libre de continuer le procès pour son propre compte, sans attendre la clôture de la faillite (ROMY, in Commentaire romand, Poursuite et faillite, DALLEVES/FOËX/JEANDIN [éd.], 2005, n. 19-20 ad art. 207 LP). Si la masse a décidé qu'elle continuerait le procès en prenant la place du failli ou a autorisé un intervenant colloqué, ou qui procède pour l'être, à le continuer en son propre nom, pour son compte et à ses risques et périls, la cause est reprise à la requête de la partie la plus diligente (GILLIERON, op. cit., n. 28 ad art. 207 LP).</w:t>
      </w:r>
    </w:p>
    <w:p>
      <w:r>
        <w:rPr>
          <w:b/>
        </w:rPr>
        <w:t>E. 3.2</w:t>
      </w:r>
    </w:p>
    <w:p>
      <w:r>
        <w:t>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LP (al. 3). La cession des droits de la masse est une forme spéciale de réalisation des actifs.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 ci à l'office des faillites, même s'il est constaté après la clôture de la faillite (ATF 127 III 526 consid. 3; 122 III 341 consid. 2; arrêt du Tribunal fédéral 5A_324/2015 du 21 août 2015 consid. 4.2.1.1). Lorsqu'il a été fait une cession des droits de la masse à un ou plusieurs créanciers individuellement à teneur de l'art. 260 LP et s'il y a lieu d'admettre qu'il ne reviendra pas à la masse un excédent, l'office communiquera au juge toutes les pièces de la faillite et lui proposera soit de clôturer immédiatement la liquidation, soit d'attendre la fin du litige en cours pour y procéder (art. 95 OAOF). Ainsi, une clôture immédiate de la faillite sans attendre la fin du litige relatif aux prétentions cédées et avec reddition de comptes subséquente est possible (ATF 127 III 526 consid. 3). Une telle solution se justifie dans la mesure où la clôture de la faillite ne porte nullement atteinte aux droits du créancier cessionnaire et n'empêche pas le procès engagé par ce dernier d'aller jusqu'à son terme (ATF 127 III 526 consid. 3). Si, contre toute attente, l'issue du litige devait donner lieu au versement d'un excédent à la masse alors que la faillite a été clôturée, il y aurait lieu de procéder à une distribution tardive (art. 269 LP; JEANDIN, in Commentaire romand, Poursuite et faillite, DALLEVES/FOËX/JEANDIN [éd.], 2005, n. 9 ad art. 268 LP).</w:t>
      </w:r>
    </w:p>
    <w:p>
      <w:r>
        <w:rPr>
          <w:b/>
        </w:rPr>
        <w:t>E. 3.3</w:t>
      </w:r>
    </w:p>
    <w:p>
      <w:r>
        <w:t>Les parties à la procédure ont le droit d'être entendues (art. 53 CPC).</w:t>
      </w:r>
    </w:p>
    <w:p>
      <w:r>
        <w:t>- 8/10 -</w:t>
      </w:r>
    </w:p>
    <w:p>
      <w:r>
        <w:t>C/24779/2013</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139 II 489 consid. 3.3; 139 I 189 consid. 3.2; 138 I 484 consid. 2.1; 138 I 154 consid. 2.3.3; 137 I 195 consid. 2.3.1).</w:t>
      </w:r>
    </w:p>
    <w:p>
      <w:r>
        <w:t>Le droit d'être entendu est un grief de nature formelle (ATF 127 V 431 consid. 3d/aa), dont la violation entraîne l'annulation de la décision attaquée indépendamment des chances de succès du recours sur le fond (ATF 127 V 431 consid. 3d/aa), qu'il convient par conséquent d'examiner avant tout autre (ATF 135 I 279 consid. 2.6.1; 124 I 49 consid. 1) et avec une cognition libre (ATF 121 I 54 consid. 2a). En d'autres termes, si l'autorité précédente a violé des garanties formelles de procédure, la cassation ("Kassation") de sa décision est la règle (ATF 137 I 195 consid. 2.7).</w:t>
      </w:r>
    </w:p>
    <w:p>
      <w:r>
        <w:t>La réparation du vice doit demeurer l'exception, en particulier en présence de violations graves; en aucun cas il ne peut être admis que l'autorité parvienne, par une violation du droit d'être entendu, à un résultat qu'elle n'aurait pas obtenu en procédant de manière correcte (ATF 135 I 279 consid. 2.6.1).</w:t>
      </w:r>
    </w:p>
    <w:p>
      <w:r>
        <w:rPr>
          <w:b/>
        </w:rPr>
        <w:t>E. 3.4</w:t>
      </w:r>
    </w:p>
    <w:p>
      <w:r>
        <w:t>En l'espèce, la procédure a été suspendue de par la loi en conciliation, afin de permettre aux créanciers de la société faillie de décider si le procès allait être continué par la Masse ou par les créanciers individuellement.</w:t>
      </w:r>
    </w:p>
    <w:p>
      <w:r>
        <w:t>Au moment où le Tribunal a repris la procédure et rayé la cause du rôle, il était notoire que la Masse avait décidé de ne pas continuer le procès et avait offert aux créanciers la cession de ses droits. La Masse, représentée par l'Office, avait acquis de par la loi la qualité pour agir dans la procédure et le Tribunal ignorait si des créanciers avaient obtenu la cession de la prétention.</w:t>
      </w:r>
    </w:p>
    <w:p>
      <w:r>
        <w:t>Par ailleurs, il était notoire également que la faillite avait été clôturée. Cependant, la clôture de la faillite ne signifiait pas nécessairement que toutes les opérations de liquidation étaient terminées. En effet, l'Office pouvait requérir du juge qu'il prononce la clôture de la faillite, en dépit d'une cession des droits aux créanciers. Dans ce cas, la Masse ne perdait pas tout intérêt à la procédure, puisqu'il n'était pas exclu qu'un excédent puisse lui revenir à l'issue du procès cédé aux créanciers. Dans cette mesure, la Masse dispose de la qualité pour recourir, de sorte qu'elle est fondée à se plaindre de la violation de son droit d'être entendue. Celle-ci est</w:t>
      </w:r>
    </w:p>
    <w:p>
      <w:r>
        <w:t>- 9/10 -</w:t>
      </w:r>
    </w:p>
    <w:p>
      <w:r>
        <w:t>C/24779/2013 avérée, dans la mesure où le Tribunal ne l'a pas interpellée avant de rayer la cause du rôle.</w:t>
      </w:r>
    </w:p>
    <w:p>
      <w:r>
        <w:t>L'admission du grief - de nature formelle - de la violation du droit d'être entendue de la Masse entraîne d'emblée l'annulation de la décision attaquée et le renvoi de la cause à l'autorité précédente pour nouvelle décision après avoir permis à la Masse de se déterminer.</w:t>
      </w:r>
    </w:p>
    <w:p>
      <w:r>
        <w:t>Il s'ensuit que la Cour n'a pas à examiner les conclusions en constatation de la Masse, ni celles de l'intimée C______, laquelle se fonde d'ailleurs sur un fait nouveau irrecevable.</w:t>
      </w:r>
    </w:p>
    <w:p>
      <w:r>
        <w:rPr>
          <w:b/>
        </w:rPr>
        <w:t>E. 4</w:t>
      </w:r>
    </w:p>
    <w:p>
      <w:r>
        <w:t>Compte tenu de l'issue de la procédure et en équité, il sera renoncé à la fixation d'un émolument, y compris pour l'arrêt de la Cour du 18 août 2015 relatif à l'effet suspensif (art. 107 al. 2 CPC).</w:t>
      </w:r>
    </w:p>
    <w:p>
      <w:r>
        <w:t>Par ailleurs, il ne se justifie pas d'allouer à la Masse une indemnité pour les démarches effectuées, dans la mesure où elle n'a pas de représentant professionnel (art. 95 al. 3 let. c CPC). * * * * *</w:t>
      </w:r>
    </w:p>
    <w:p>
      <w:r>
        <w:t>- 10/10 -</w:t>
      </w:r>
    </w:p>
    <w:p>
      <w:r>
        <w:t>C/24779/2013 PAR CES MOTIFS, La Chambre civile : A la forme : Déclare irrecevable l'appel interjeté par l'OFFICE DES FAILLITES contre le jugement JCTPI/418/2015 rendu le 6 juillet 2015 par le Tribunal de première instance. Déclare recevable l'appel interjeté par la MASSE EN FAILLITE DE LA SOCIÉTÉ A______ contre ce jugement. Au fond : Annule le jugement attaqué. Renvoie la cause au Tribunal de première instance pour instruction et nouvelle décision dans le sens des considérants. Sur les frais : Renonce à la perception de frais judiciaires d'appel.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