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ACJC/1530/2022 vom 24. November 2022</w:t>
      </w:r>
    </w:p>
    <w:p>
      <w:r>
        <w:t>GE Cour de justice, 2022-11-24, FR</w:t>
      </w:r>
    </w:p>
    <w:p>
      <w:r>
        <w:rPr>
          <w:b/>
        </w:rPr>
        <w:t xml:space="preserve">Quelle: </w:t>
      </w:r>
      <w:r>
        <w:t>https://mcp.opencaselaw.ch/entscheid/ge_gerichte_ACJC_1530_2022</w:t>
      </w:r>
    </w:p>
    <w:p>
      <w:r>
        <w:t>FR: GE_GERICHTE ACJC/1530/2022 du 24 novembre 2022</w:t>
      </w:r>
    </w:p>
    <w:p>
      <w:r>
        <w:t>IT: GE_GERICHTE ACJC/1530/2022 del 24 novembre 2022</w:t>
      </w:r>
    </w:p>
    <w:p>
      <w:pPr>
        <w:pStyle w:val="Heading2"/>
      </w:pPr>
      <w:r>
        <w:t>Erwägungen</w:t>
      </w:r>
    </w:p>
    <w:p>
      <w:r>
        <w:rPr>
          <w:b/>
        </w:rPr>
        <w:t>E. 12</w:t>
      </w:r>
    </w:p>
    <w:p>
      <w:r>
        <w:t>octobre 2022, lui impartissant un délai de 10 jours, dès réception, pour déposer la quittance pour solde de l'Office cantonal des poursuites attestant du paiement de la poursuite n° 1______, intérêts, frais et frais du Tribunal compris, ou la lettre de retrait de la requête de faillite; Vu la demande de prolongation du délai au 31 octobre 2022 formulée le 24 octobre 2022 par la partie recourante, accordée par la Cour le 26 octobre 2022; Vu la deuxième demande de prolongation du délai au 24 novembre 2022 formulée le</w:t>
      </w:r>
    </w:p>
    <w:p>
      <w:r>
        <w:rPr>
          <w:b/>
        </w:rPr>
        <w:t>E. 14</w:t>
      </w:r>
    </w:p>
    <w:p>
      <w:r>
        <w:t>novembre 2022 par la partie recourante; Vu l'ultime délai accordé par la Cour au 18 novembre 2022, étant précisé que ce délai ne serait pas prolongeable et qu'à défaut la faillite serait confirmée; Vu la troisième demande de prolongation du délai au 23 novembre 2022 formulée le</w:t>
      </w:r>
    </w:p>
    <w:p>
      <w:r>
        <w:rPr>
          <w:b/>
        </w:rPr>
        <w:t>E. 17</w:t>
      </w:r>
    </w:p>
    <w:p>
      <w:r>
        <w:t>novembre 2022 par la partie recourante, refusée par la Cour le 18 novembre 2022; Vu le courrier de la partie intimée du 17 novembre 2022 indiquant à la Cour n'avoir accepté aucune proposition de la partie recourante; Attendu, EN FAIT, qu'aucun document n'a été produit dans les délais impartis;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t>- 3/4 -</w:t>
      </w:r>
    </w:p>
    <w:p>
      <w:r>
        <w:t>C/13416/2022 Qu'en l'espèce, la partie recourante n'a pas fourni, dans les délais impartis par la Cour, la quittance pour solde de l'Office cantonal des poursuites attestant du paiement de la poursuite n° 1______, intérêts, frais et frais du Tribunal compris, ou la lettre de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C/13416/2022 PAR CES MOTIFS, La Chambre civile :</w:t>
      </w:r>
    </w:p>
    <w:p>
      <w:r>
        <w:t>A la forme : Déclare recevable le recours formé le 3 octobre 2022 par A______ SA contre le jugement JTPI/10306/2022 rendu le 15 septembre 2022 par le Tribunal de première instance dans la cause C/13416/2022-19 SFC. Au fond : Rejette ce recours. Confirme le jugement querellé, la faillite de A______ SA prenant effet le 22 novembre 2022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Pauline ERARD, présidente; Madame Nathalie LANDRY-BARTHE, Monsieur Ivo BUETTI,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