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ACJC/1528/2016 vom 17. Mai 2016</w:t>
      </w:r>
    </w:p>
    <w:p>
      <w:r>
        <w:t>GE Cour de justice, 2016-05-17, FR</w:t>
      </w:r>
    </w:p>
    <w:p>
      <w:r>
        <w:rPr>
          <w:b/>
        </w:rPr>
        <w:t xml:space="preserve">Quelle: </w:t>
      </w:r>
      <w:r>
        <w:t>https://mcp.opencaselaw.ch/entscheid/ge_gerichte_ACJC_1528_2016</w:t>
      </w:r>
    </w:p>
    <w:p>
      <w:r>
        <w:t>FR: GE_GERICHTE ACJC/1528/2016 du 17 mai 2016</w:t>
      </w:r>
    </w:p>
    <w:p>
      <w:r>
        <w:t>IT: GE_GERICHTE ACJC/1528/2016 del 17 maggio 2016</w:t>
      </w:r>
    </w:p>
    <w:p>
      <w:pPr>
        <w:pStyle w:val="Heading2"/>
      </w:pPr>
      <w:r>
        <w:t>Erwägungen</w:t>
      </w:r>
    </w:p>
    <w:p>
      <w:r>
        <w:rPr>
          <w:b/>
        </w:rPr>
        <w:t>E. 1.1</w:t>
      </w:r>
    </w:p>
    <w:p>
      <w:r>
        <w:t>L'appel étant irrecevable dans les affaires portant sur une valeur litigieuse inférieure à 10'000 fr. (art. 308 al. 2 CPC), ce qui est le cas en l'espèce, seule la voie du recours est ouverte (art. 319 let. a CPC).</w:t>
      </w:r>
    </w:p>
    <w:p>
      <w:r>
        <w:rPr>
          <w:b/>
        </w:rPr>
        <w:t>E. 1.2</w:t>
      </w:r>
    </w:p>
    <w:p>
      <w:r>
        <w:t>Formé selon la forme et dans le délai prévus par la loi (art. 321 al. 1 et 2 CPC), le recours est recevable. Il est en particulier suffisamment motivé, contrairement à ce que fait valoir l'intimée.</w:t>
      </w:r>
    </w:p>
    <w:p>
      <w:r>
        <w:rPr>
          <w:b/>
        </w:rPr>
        <w:t>E. 1.3</w:t>
      </w:r>
    </w:p>
    <w:p>
      <w:r>
        <w:t>Le pouvoir d'examen de la Cour est limité à la violation du droit et à la constatation manifestement inexacte des faits (art. 320 CPC).</w:t>
      </w:r>
    </w:p>
    <w:p>
      <w:r>
        <w:rPr>
          <w:b/>
        </w:rPr>
        <w:t>E. 2</w:t>
      </w:r>
    </w:p>
    <w:p>
      <w:r>
        <w:t>Les conclusions, les allégations de faits et les preuves nouvelles sont irrecevables (art. 326 al. 1 CPC).</w:t>
      </w:r>
    </w:p>
    <w:p>
      <w:r>
        <w:t>Le formulaire de demande de carte de crédit produit pour la première fois devant la Cour par la recourante est par conséquent irrecevable.</w:t>
      </w:r>
    </w:p>
    <w:p>
      <w:r>
        <w:rPr>
          <w:b/>
        </w:rPr>
        <w:t>E. 3</w:t>
      </w:r>
    </w:p>
    <w:p>
      <w:r>
        <w:t>Le Tribunal a retenu que pour l'action négatoire de droit intentée par celui qui conteste une prétention, comme pour l'action condamnatoire formée par celui qui l'élève, la compétence à raison du lieu était déterminée par le domicile du défendeur, conformément à l'art. 10 CPC; seules des circonstances particulières, permettaient de déroger à ce for. Or de telles circonstances n'existaient pas in casu.</w:t>
      </w:r>
    </w:p>
    <w:p>
      <w:r>
        <w:t>La recourante fait valoir qu'il convient d'appliquer par analogie en l'espèce le for de la poursuite prévu par l'art. 85a LP concernant l'action en annulation de la poursuite par voie de procédure ordinaire. En effet, elle entendait obtenir la radiation des poursuites figurant sur le registre genevois, qui lui causaient un préjudice, de sorte que le fondement de l'action relevait du droit des poursuites. L'intimée abusait de son droit en lui faisant notifier des poursuites à Genève tout en renonçant à requérir la mainlevée des oppositions formées à ces actes. Contraindre la recourante à agir au Tessin était contraire au but visé par la loi.</w:t>
      </w:r>
    </w:p>
    <w:p>
      <w:r>
        <w:t>Elle soutient en outre que la relation litigieuse relève, à suivre la version de l'intimée, d'un contrat conclu par un consommateur au sens de l'art. 32 CPC, de sorte qu'en tant que consommatrice, elle est autorisée à agir au for de son propre domicile.</w:t>
      </w:r>
    </w:p>
    <w:p>
      <w:r>
        <w:rPr>
          <w:b/>
        </w:rPr>
        <w:t>E. 3.1</w:t>
      </w:r>
    </w:p>
    <w:p>
      <w:r>
        <w:t>La personne qui s'est vue notifier un commandement de payer et qui conteste la créance alléguée par sa partie adverse a à disposition deux actions instruites en procédure ordinaire ou simplifiée pour faire valoir ses droits, à savoir d'une part</w:t>
      </w:r>
    </w:p>
    <w:p>
      <w:r>
        <w:t>- 5/10 -</w:t>
      </w:r>
    </w:p>
    <w:p>
      <w:r>
        <w:t>C/21686/2015 l'action en constatation de droit, prévue par l'art. 85a LP, et, d'autre part, l'action générale en constatation négative de droit prévue par l'art. 88 CPC. Selon l'art. 85a al. 1 LP, le débiteur poursuivi peut agir en tout temps au for de la poursuite pour faire constater que la dette n'existe pas ou plus ou qu'un sursis a été accordé. S'il admet la demande, le tribunal ordonne l'annulation ou la suspension de la poursuite (art. 85a al. 3 LP). L'action de l'art. 85a LP a une double nature : elle est à la fois une action de droit matériel visant à faire constater l'inexistence d'une créance déduite en poursuite et une action du droit des poursuites conduisant à l'annulation ou à la suspension d'une poursuite (ATF 132 III 89 consid. 1.1). Selon la jurisprudence du Tribunal fédéral, cette action n'est ouverte qu'au débiteur qui a omis de former opposition à temps au commandement de payer (ATF 125 III 149, SJ 1999 I 374). Le débiteur qui a formé opposition, et qui souhaite remédier à l'inconvénient résultant pour lui de la publicité du registre des poursuites, ne peut ainsi intenter l'action de l'art. 85a LP. Il a par contre la possibilité d'introduire une action générale en constatation négative de droit au sens de l'art. 88 CPC, à teneur duquel le demandeur peut intenter une action pour faire constater par un tribunal l'existence ou l'inexistence d'un droit ou d'un rapport de droit. Si le juge saisi d'une telle action constate la nullité de la poursuite, celle-ci ne pourra plus être communiquée aux tiers en application de l'art. 8a al. 3 let. a LP (ATF 128 III 334). Les deux actions sont ainsi très similaires puisqu'elles sont toutes deux instruites selon la même procédure (ordinaire ou simplifiée, selon la valeur litigieuse) et tendent au même but, à savoir constater judiciairement l'inexistence de la dette objet de la poursuite et empêcher la communication de celle-ci à des tiers (cf. notamment ATF 141 III 68 consid. 2.7).</w:t>
      </w:r>
    </w:p>
    <w:p>
      <w:r>
        <w:rPr>
          <w:b/>
        </w:rPr>
        <w:t>E. 3.2</w:t>
      </w:r>
    </w:p>
    <w:p>
      <w:r>
        <w:t>En ce qui concerne le for, l'art. 85a LP prévoit expressément que l'action doit être intentée au for de la poursuite. Il s'agit en effet, à l'instar des autres actions judiciaires prévues par la LP comme par exemple l'action en libération de dette, d'une procédure qui est indispensable, dans le déroulement de la procédure d'exécution forcée, à la sauvegarde des droits des intéressés et qui a un effet direct sur des actes de poursuite (GILLIERON, Commentaire de la Loi fédérale sur la poursuite pour dette et la faillite, 1999, n. 25, Remarques introductives : art. 46-55 LP).</w:t>
      </w:r>
    </w:p>
    <w:p>
      <w:r>
        <w:t>- 6/10 -</w:t>
      </w:r>
    </w:p>
    <w:p>
      <w:r>
        <w:t>C/21686/2015 D'une manière générale, le for du domicile du défendeur, prévu par l'art. 10 CPC, est en principe applicable à l'action négatoire de droit au sens de l’art. 88 CPC. Selon la jurisprudence, seules des circonstances très particulières permettent de s'écarter du for du domicile du défendeur. Le cas de l'action en libération de dette constitue l'une de ces circonstances particulières (ATF 132 III 778 consid. 2, JdT 2007 I 158, SJ 2007 I 347). Cette exception se justifie par le fait que, dans le cadre de cette action, qui selon l'art. 83 al. 2 LP doit être intentée au for de la poursuite, le poursuivi est matériellement le défendeur (HALDY, Code de procédure civile commenté, 2011, n. 4 ad art. 10 CPC). Selon le Tribunal fédéral, l'action en libération de dette n'est pas une procédure incidente à la poursuite mais une action négatoire de droit matériel qui tend à la constatation de l'inexistence ou de l'inexigibilité de la créance invoquée par le poursuivant (ATF 130 III 285, consid. 5.3.1, SJ 2004 p. 269 ss). Appelé à trancher la question de la compatibilité du for de la poursuite prévu par l'art. 83 al. 2 LP avec le for du domicile du défendeur prévu par la Convention de Lugano, le Tribunal fédéral a relevé que, pour atteindre le but de protection visée par la garantie du for du domicile du défendeur dans l'action en libération de dette, il convenait de ne pas s'attacher à la désignation formelle des parties puisqu'il appartenait en définitive au demandeur poursuivi de se défendre. In casu, l'action en libération de dette avait dû être introduite par le débiteur poursuivi parce que la défenderesse avait choisi d'intenter une poursuite à son encontre, dans le cadre de laquelle elle avait obtenu la mainlevée de l'opposition. Le for de la poursuite prévu par l'art. 83 al. 2 LP était par conséquent compatible avec le for du domicile du défendeur prévu par la Convention de Lugano. Le Tribunal a de plus relevé que ce for semblait également compatible avec les exigences constitutionnelles suisses de la garantie du for du domicile du défendeur (ATF 130 III 285, consid. 5.3.3 et 5.3.4, SJ 2004 p. 269 ss). Concernant le for de l'action négatoire de droit en relation avec une poursuite pendante frappée d'opposition, le Tribunal fédéral a considéré que cette action présentait de fortes similitudes avec l'action en annulation de la poursuite de l'art. 85a LP. Il a en particulier relevé, dans un arrêt rendu en matière internationale, que l'action négatoire avait été provoquée par la poursuite engagée par le défendeur. En raison des similitudes des deux actions, un for de nécessité au lieu où la poursuite avait été engagée en Suisse a ainsi été admis dans une affaire concernant un débiteur domicilié en Suisse et un créancier domicilié aux Etats- Unis, en application de l'art. 3 LDIP (arrêt du Tribunal fédéral 5C.264/2004 du 15 décembre 2005 consid. 4.3 et 5 (non publié in ATF 132 III 277), SJ 2006 p. 293 ss).</w:t>
      </w:r>
    </w:p>
    <w:p>
      <w:r>
        <w:t>- 7/10 -</w:t>
      </w:r>
    </w:p>
    <w:p>
      <w:r>
        <w:t>C/21686/2015 Enfin, le Tribunal fédéral a jugé dans un arrêt plus récent que les instances cantonales n'avaient pas commis d'arbitraire en admettant un for au lieu de la poursuite pour une action négatoire tendant à faire radier une poursuite pendante frappée d'opposition. Ceci se justifiait en raison de la similitude de l'action négatoire précitée avec les autres actions prévues par la LP, telles l'action en libération de dette (art. 83 al. 2 LP), en annulation de la poursuite (art. 85a LP) ou en répétition de l'indu (art. 86 al. 2 LP) pour lesquelles la loi dérogeait à l'art. 10 CPC en prévoyant un for au lieu de la poursuite (arrêt du Tribunal fédéral 4D_59/2015 du 16 décembre 2015).</w:t>
      </w:r>
    </w:p>
    <w:p>
      <w:r>
        <w:rPr>
          <w:b/>
        </w:rPr>
        <w:t>E. 3.3</w:t>
      </w:r>
    </w:p>
    <w:p>
      <w:r>
        <w:t>Il convient encore de relever que la nécessité d'améliorer les moyens dont dispose le poursuivi pour faire valoir ses droits face à une poursuite injustifiée, laquelle est susceptible de lui causer un préjudice par exemple si elle recherche un emploi ou un logement ou sollicite un crédit, est reconnue (cf MUSTER, Les renseignements (art. 8a LP), in BlSchK 2014 p. 161 ss, not. 176 ss; WIGET, Défense contre les poursuites injustifiées, in TREX – L'expert fiduciaire 2015, p. 238 ss, not 241 ss). La Commission des affaires juridiques du Conseil national a proposé un projet de loi contenant diverses mesures tendant à ce but, en particulier une modification de l'art. 85a LP prévoyant expressément que l'action est ouverte "que la poursuite ait été frappée d'opposition ou non". En effet, la jurisprudence du Tribunal fédéral sur ce point est critiquée, dans la mesure où, selon une partie de la doctrine, elle conduit à restreindre de manière excessive le champ d'application de l'art. 85a LP (FF 2015 p. 2943 ss, not p. 2958). Le Conseil fédéral s'est déclaré favorable à une modification en ce sens de l'art. 85a LP (FF 2015 p. 5305 ss).</w:t>
      </w:r>
    </w:p>
    <w:p>
      <w:r>
        <w:rPr>
          <w:b/>
        </w:rPr>
        <w:t>E. 3.4</w:t>
      </w:r>
    </w:p>
    <w:p>
      <w:r>
        <w:t>En l'espèce, il convient tout d'abord de relever que, contrairement à ce que soutient l'intimée, le fait que la recourante n'ait pas indiqué dans sa demande sur quelles dispositions légales la compétence à raison du lieu du Tribunal était fondée ne l'empêche pas de faire valoir des arguments juridiques sur ce point en deuxième instance, puisque, d'une part, la motivation juridique n'est pas obligatoire dans une demande (art. 221 CPC) et, d'autre part, les autorités judiciaires doivent appliquer le droit d'office (art. 57 CPC). Sur le fond, l'action négatoire intentée par la recourante tend exactement au même objectif que l'action en annulation de la poursuite de l'art. 85a LP, à savoir constater l'inexistence de la dette poursuivie et empêcher la communication des poursuites à des tiers. Les deux actions sont instruites selon la même procédure, à savoir la procédure simplifiée, compte tenu de la valeur litiigieuse. Si l'action négatoire de la recourante était admise, elle aurait, comme l'action de l'art. 85a LP, un effet direct sur un acte de poursuite.</w:t>
      </w:r>
    </w:p>
    <w:p>
      <w:r>
        <w:t>- 8/10 -</w:t>
      </w:r>
    </w:p>
    <w:p>
      <w:r>
        <w:t>C/21686/2015 La raison pour laquelle la recourante n'a pas choisi cette dernière voie tient au fait que celle-ci lui était fermée, puisque la poursuite litigieuse a été frappée d'opposition. Ce point n'est cependant pas décisif en l'espèce, ce d'autant plus qu'il ressort des considérants précités que la jurisprudence du Tribunal fédéral sur ce point est critiquée et qu'un projet de loi visant à l'assouplir est actuellement pendant, dans le but de mieux protéger les intérêts du plaideur faisant l'objet de poursuites injustifiées. A cet égard, il convient de relever que, même si la situation de la recourante, qui a formé opposition, peut sembler moins urgente que ce qu'elle aurait été si elle faisait l'objet d'une poursuite exécutoire, c'est à juste titre qu'elle fait valoir qu'un certain besoin de protection doit lui être reconnu en relation avec la détermination du for. En effet, les démarches à effectuer en vue de la radiation de la poursuite seraient considérablement plus lourdes pour la recourante si elle devait agir au Tessin, dans une langue qui n'est pas la sienne. Par comparaison, le besoin de protection de l'intimée paraît moindre que celui de la recourante. Comme cela était le cas dans les arrêts du Tribunal fédéral précités, l'action intentée par la recourante a été rendue nécessaire en raison du fait que sa partie adverse a choisi d'engager une poursuite à son encontre à Genève. L’intimée a de plus renoncé à requérir la mainlevée de l'opposition, que ce soit par la voie d’une requête de mainlevée en procédure sommaire ou de l'action en reconnaissance de dette, en procédure ordinaire, démarches qui auraient dû être engagées au for de la poursuite, à Genève. Il n'est par conséquent pas inéquitable de considérer que l'intimée doit être attraite devant les Tribunaux du for de la poursuite qu'elle a elle-même initiée. Dès lors, compte tenu des similitudes entre l'action intentée in casu par la recourante et l'action de l'art. 85a LP, il se justifie de considérer que le for prévu par cette dernière disposition est ouvert à la recourante. Le Tribunal fédéral a d'ailleurs récemment jugé que cette solution n'était pas arbitraire, un parallèle pouvant également être fait avec l'action en libération de dette, laquelle est comparable à l’action négatoire en termes de rôles respectifs des parties. Compte tenu de ce qui précède, le recours doit être admis sans qu'il soit nécessaire d'examiner la question de savoir si la recourante peut ou non invoquer le for du domicile du consommateur au sens de l'art. 32 CPC. Le jugement querellé sera par conséquent annulé.</w:t>
      </w:r>
    </w:p>
    <w:p>
      <w:r>
        <w:t>- 9/10 -</w:t>
      </w:r>
    </w:p>
    <w:p>
      <w:r>
        <w:t>C/21686/2015</w:t>
      </w:r>
    </w:p>
    <w:p>
      <w:r>
        <w:rPr>
          <w:b/>
        </w:rPr>
        <w:t>E. 4</w:t>
      </w:r>
    </w:p>
    <w:p>
      <w:r>
        <w:t>L'instance de recours qui admet celui-ci peut annuler la décision et renvoyer la cause à l'instance précédente ou rendre une nouvelle décision si la cause est en état d'être jugée (art. 327 al. 3 CPC).</w:t>
      </w:r>
    </w:p>
    <w:p>
      <w:r>
        <w:t>En l'espèce la cause n'est pas en état d'être jugée car le Tribunal ne s'est pas prononcé sur les mérites de la demande au fond, aucune mesure d'instruction n'ayant eu lieu. La cause sera dès lors renvoyée au Tribunal pour nouvelle décision.</w:t>
      </w:r>
    </w:p>
    <w:p>
      <w:r>
        <w:rPr>
          <w:b/>
        </w:rPr>
        <w:t>E. 5</w:t>
      </w:r>
    </w:p>
    <w:p>
      <w:r>
        <w:t>La cause étant renvoyée au Tribunal, il incombera à celui-ci de statuer sur les frais de première instance dans sa décision au fond. Les frais du recours seront mis à charge de l'intimée qui succombe (art. 106 al. 1 CPC).</w:t>
      </w:r>
    </w:p>
    <w:p>
      <w:r>
        <w:t>Les frais judiciaires du recours seront arrêtés à 500 fr. (art. 7 et 38 RTFMC).</w:t>
      </w:r>
    </w:p>
    <w:p>
      <w:r>
        <w:t>L'intimée sera en outre condamnée à payer à la recourante un montant de 1'250 fr. débours et TVA compris au titre des dépens (art. 85 et 90 RTFMC). * * * * * *</w:t>
      </w:r>
    </w:p>
    <w:p>
      <w:r>
        <w:t>- 10/10 -</w:t>
      </w:r>
    </w:p>
    <w:p>
      <w:r>
        <w:t>C/21686/2015 PAR CES MOTIFS, La Chambre civile : A la forme : Déclare recevable le recours interjeté par A______ contre le jugement JTPI/6341/2016 rendu le 17 mai 2016 par le Tribunal de première instance dans la cause C/21686/2015-</w:t>
      </w:r>
    </w:p>
    <w:p>
      <w:r>
        <w:rPr>
          <w:b/>
        </w:rPr>
        <w:t>E. 8</w:t>
      </w:r>
    </w:p>
    <w:p>
      <w:r>
        <w:t>Au fond : Annule le jugement querellé. Renvoie la cause au Tribunal pour nouvelle décision dans le sens des considérants. Sur les frais : Arrête les frais judiciaires du recours à 500 fr. et les met à la charge de B______. Condamne B______ à payer à A______ 500 fr. au titre des frais judiciaires. Condamne B______ à payer à A______ 1'250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