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ACJC/1524/2015 vom 11. Dezember 2015</w:t>
      </w:r>
    </w:p>
    <w:p>
      <w:r>
        <w:t>GE Cour de justice, 2015-12-11, FR</w:t>
      </w:r>
    </w:p>
    <w:p>
      <w:r>
        <w:rPr>
          <w:b/>
        </w:rPr>
        <w:t xml:space="preserve">Quelle: </w:t>
      </w:r>
      <w:r>
        <w:t>https://mcp.opencaselaw.ch/entscheid/ge_gerichte_ACJC_1524_2015</w:t>
      </w:r>
    </w:p>
    <w:p>
      <w:r>
        <w:t>FR: GE_GERICHTE ACJC/1524/2015 du 11 décembre 2015</w:t>
      </w:r>
    </w:p>
    <w:p>
      <w:r>
        <w:t>IT: GE_GERICHTE ACJC/1524/2015 del 11 dicembre 2015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w:t>
      </w:r>
    </w:p>
    <w:p>
      <w:r>
        <w:t>Les décisions rendues en matière de faillite sont soumises à la procédure sommaire (art. 251 let. a CPC).</w:t>
      </w:r>
    </w:p>
    <w:p>
      <w:r>
        <w:t>Le recours a été formé selon la forme et dans le délai prévus par la loi (art. 321 al. 1 et 2 CPC).</w:t>
      </w:r>
    </w:p>
    <w:p>
      <w:r>
        <w:rPr>
          <w:b/>
        </w:rPr>
        <w:t>E. 1.2</w:t>
      </w:r>
    </w:p>
    <w:p>
      <w:r>
        <w:t>L'Office des faillites, en sa qualité de représentant de la masse en faillite, a, à côté du débiteur, qualité pour recourir contre la décision du juge de suspendre la faillite faute d'actifs, afin de préserver les intérêts de la communauté des créanciers (arrêt du Tribunal fédéral 5A_306/2014 du 17 octobre 2013 consid. 3.3.1; LUSTENBERGER, in: Basler Kommentar, Bundesgesetz über</w:t>
      </w:r>
    </w:p>
    <w:p>
      <w:r>
        <w:t>- 4/8 -</w:t>
      </w:r>
    </w:p>
    <w:p>
      <w:r>
        <w:t>C/2226/2014 Schuldbetreibung und Konkurs, 2ème éd., 2010, n. 8 ad art. 230 LP; JAEGER, Bundesgesetz betreffend Schuldbetreibung und Konkurs, 1911, n. 4 ad art. 230 LP).</w:t>
      </w:r>
    </w:p>
    <w:p>
      <w:r>
        <w:t>Il a également qualité pour recourir, en qualité de représentant de la masse en faillite, contre une décision ordonnant la liquidation de la faillite, alors qu'il sollicitait la suspension faute d'actifs. La décision du juge n'est en effet communiquée qu'à l'office des faillites. De plus, la requête de cet office en suspension de la faillite faute d'actifs est déposée à un stade de la procédure où les créanciers ne sont pas encore connus. De toute façon, les créanciers ne sont en pratique pas en mesure de faire valoir leurs droits de manière autonome contre une telle décision. Dans la mesure où il existe un recours contre la décision du juge, l'office doit pouvoir agir, avec la seule réserve qu'il doit le faire pour sauvegarder les intérêts de la masse ou des créanciers, et non seulement en sa qualité d'autorité de poursuite (ZR 1907 Nr. 66 p. 121, cité par Jaeger, op. cit., n. 4 ad art. 230 LP).</w:t>
      </w:r>
    </w:p>
    <w:p>
      <w:r>
        <w:t>Ces principes valent également en ce qui concerne une décision du juge de rejeter une requête tendant à la reprise de la liquidation après clôture d'une faillite suspendue faute d'actifs, au motif que des nouveaux actifs ont été découverts. Cette décision n'est en effet communiquée qu'à l'office. Les créanciers ne sont pas encore connus. L'office agit manifestement dans l'intérêt des créanciers à qui il entend distribuer les actifs découverts après la clôture de la faillite. Il a, partant, qualité pour recourir.</w:t>
      </w:r>
    </w:p>
    <w:p>
      <w:r>
        <w:rPr>
          <w:b/>
        </w:rPr>
        <w:t>E. 1.3</w:t>
      </w:r>
    </w:p>
    <w:p>
      <w:r>
        <w:t>Les conclusions, les allégations de fait et les preuves nouvelles sont irrecevables (art. 326 al. 1 CPC).</w:t>
      </w:r>
    </w:p>
    <w:p>
      <w:r>
        <w:t>Partant, la pièce nouvelle produite par le recourant est irrecevable. Elle n'est au demeurant pas pertinente pour l'issue du litige.</w:t>
      </w:r>
    </w:p>
    <w:p>
      <w:r>
        <w:rPr>
          <w:b/>
        </w:rPr>
        <w:t>E. 2</w:t>
      </w:r>
    </w:p>
    <w:p>
      <w:r>
        <w:t>Le recourant reproche au Tribunal d'avoir retenu que l'entrée en vigueur du CPC remettrait en cause la jurisprudence selon laquelle il appartenait au juge de la faillite, sur requête de l'office, d'ordonner la reprise des opérations d'une faillite suspendue faute d'actifs et clôturée, en cas de découverte de nouvelles valeurs. C'est également à tort qu'il avait considéré que les art. 230a et 269 LP étaient applicables.</w:t>
      </w:r>
    </w:p>
    <w:p>
      <w:r>
        <w:t>2.1.1 Lorsqu'il est probable que la masse ne suffira pas à couvrir les frais de liquidation sommaire, le juge qui a ordonné la faillite prononce la suspension de celle-ci à la demande de l'office. L'office publie la décision de suspension. La publication porte que la faillite sera clôturée si, dans les dix jours, les créanciers ne requièrent pas la liquidation et ne fournissent pas les sûretés exigées pour les frais qui ne seront pas couverts par la masse (art. 230 al. 1 et 2 LP).</w:t>
      </w:r>
    </w:p>
    <w:p>
      <w:r>
        <w:t>- 5/8 -</w:t>
      </w:r>
    </w:p>
    <w:p>
      <w:r>
        <w:t>C/2226/2014</w:t>
      </w:r>
    </w:p>
    <w:p>
      <w:r>
        <w:t>En cas d'augmentation subséquente du patrimoine de la masse, le juge peut, à la requête de l'office, révoquer la suspension. Une faillite suspendue peut ainsi être ouverte à nouveau. Si des biens sont découverts après la suspension de la faillite, la procédure de l'art. 269 LP (biens découverts après la clôture de la faillite) ne s'applique pas. En effet, dès que le juge a prononcé la suspension de la faillite, l'office n'a plus qualité pour poursuivre la réalisation de prétendus actifs; la procédure reste alors en mains du juge. L'office indique au juge de la faillite les nouvelles valeurs découvertes, de telle sorte qu'il puisse ordonner la liquidation sommaire, respectivement la liquidation ordinaire (VOUILLOZ, Commentaire romand, Poursuite et faillite, 2005, n. 7 ad art. 230 LP et les références citées).</w:t>
      </w:r>
    </w:p>
    <w:p>
      <w:r>
        <w:t>Le juge peut ainsi reconsidérer sa décision de suspendre la liquidation de la faillite (ATF 102 III 82, JdT 1978 II 10. consid. 2b et 5; GILLIERON, Poursuite pour dettes, faillite et concordat, 2012, n. 1842).</w:t>
      </w:r>
    </w:p>
    <w:p>
      <w:r>
        <w:t>L'office ne peut procéder de cette manière que s'il s'agit de biens nouvellement découverts. Une telle faculté est ainsi exclue en ce qui concerne les actifs dont les organes savaient ou devaient savoir qu'ils appartenaient au failli mais qu'ils ont renoncé à comprendre dans la liquidation. L'on ne doit pas être trop exigeant en ce qui concerne la preuve de la nouveauté, de la découverte. On ne saurait facilement admettre que l'administration, présumée consciencieuse, a renoncé à un droit connu. Une négligence inexcusable suffira selon les cas pour retenir une renonciation de la part de l'administration à faire valoir le droit en cause (ATF 90 III 41 consid. 1 et 3, JdT 1964 II 76; JEANDIN, in Commentaire romand, Poursuite pour dettes et faillite, 2005, n. 9 ad art. 269 LP; arrêt de l'Autorité de surveillance des offices de poursuite pour dettes et faillite de Genève du 29 mars 1995 consid. 3, in SJ 1995 705).</w:t>
      </w:r>
    </w:p>
    <w:p>
      <w:r>
        <w:t>La procédure sommaire est applicable à la procédure (art. 251 al. 1 let. a CPC).</w:t>
      </w:r>
    </w:p>
    <w:p>
      <w:r>
        <w:t>2.1.2 L'art. 230a LP est applicable aux successions répudiées faute d'actifs et aux valeurs grevées de droit de gage dans la masse en faillite d'une personne morale.</w:t>
      </w:r>
    </w:p>
    <w:p>
      <w:r>
        <w:rPr>
          <w:b/>
        </w:rPr>
        <w:t>E. 2.2</w:t>
      </w:r>
    </w:p>
    <w:p>
      <w:r>
        <w:t>En l'espèce, aucun indice ne permet de retenir que le recourant avait connaissance des créances de la faillie contre E______ ou F______, ou n'en avait pas connaissance suite à une négligence inexcusable, au moment où il a requis la suspension de la faillite faute d'actifs. L'administrateur de la faillie, le mieux placé pour connaître d'éventuelles créances en cours, n'en avait pas fait mention. Il ne saurait non plus être reproché à l'Office de n'avoir pas renoncé à sa requête de suspension, après réception le 14 août 2014 de la modique somme de 406 fr., montant manifestement insuffisant à couvrir les frais d'une liquidation même sommaire.</w:t>
      </w:r>
    </w:p>
    <w:p>
      <w:r>
        <w:t>Dès lors, les montants reçus postérieurement à la clôture de la faillite, en particulier ceux de 2'754 fr. 30 et 7'462 fr. 55, constituent des biens nouvellement</w:t>
      </w:r>
    </w:p>
    <w:p>
      <w:r>
        <w:t>- 6/8 -</w:t>
      </w:r>
    </w:p>
    <w:p>
      <w:r>
        <w:t>C/2226/2014 trouvés au sens défini ci-dessus, de sorte que le recourant était fondé à saisir le juge d'une requête en liquidation sommaire, conformément à la jurisprudence précitée. L'entrée en vigueur du CPC, en particulier les dispositions sur la révision - inapplicables en l'espèce -, n'y change rien.</w:t>
      </w:r>
    </w:p>
    <w:p>
      <w:r>
        <w:t>L'art. 230a LP est également inapplicable, puisqu'il n'est question ni de succession répudiée ni d'actifs grevés de droits de gage.</w:t>
      </w:r>
    </w:p>
    <w:p>
      <w:r>
        <w:t>C'est ainsi à tort que le juge a refusé d'ordonner la liquidation sommaire sollicitée. Le recours doit être admis et le jugement réformé.</w:t>
      </w:r>
    </w:p>
    <w:p>
      <w:r>
        <w:rPr>
          <w:b/>
        </w:rPr>
        <w:t>E. 3</w:t>
      </w:r>
    </w:p>
    <w:p>
      <w:r>
        <w:t>Le recourant reproche au juge de ne pas avoir ordonné la réinscription de la société.</w:t>
      </w:r>
    </w:p>
    <w:p>
      <w:r>
        <w:rPr>
          <w:b/>
        </w:rPr>
        <w:t>E. 3.1</w:t>
      </w:r>
    </w:p>
    <w:p>
      <w:r>
        <w:t>Le tribunal peut ordonner sur demande la réinscription au Registre du commerce d'une entité juridique radiée lorsqu'il est établi de manière vraisemblable que la réinscription est nécessaire pour que la liquidation de la faillite de l'entité juridique radiée puisse être terminée (art. 164 al. 1 let. d ORC). Toute personne qui a un intérêt digne de protection à la réinscription de l'entité juridique radiée peut demander sa réinscription (art. 164 al. 2 ORC).</w:t>
      </w:r>
    </w:p>
    <w:p>
      <w:r>
        <w:t>L'art. 164 al. 1 let. d ORC vise précisément le cas dans lequel de nouveaux actifs sont découverts postérieurement à la suspension de la faillite faute d'actifs (RÜETSCHI, Handelsregisterverordnung (HRegV) vom 17. Oktober 2007, Commentaire Stämpfli, 2013, n. 20 ad art. 164 ORC).</w:t>
      </w:r>
    </w:p>
    <w:p>
      <w:r>
        <w:t>La réinscription d'une entité juridique au Registre du commerce relève de la procédure gracieuse, à laquelle le CPC est applicable (art. 1 let. b CPC). La procédure sommaire est applicable (art. 248 let. e CPC) (RÜETSCHI, op. cit., n. 32 et 33 ad art. 164 ORC; arrêt du Tribunal fédéral 4A_412/2013 du 19 décembre 2013 consid. 1).</w:t>
      </w:r>
    </w:p>
    <w:p>
      <w:r>
        <w:t>Le Tribunal de première instance est compétent (art. 86 LOJ).</w:t>
      </w:r>
    </w:p>
    <w:p>
      <w:r>
        <w:t>Le demandeur peut réunir dans la même action plusieurs prétentions contre le même défendeur pour autant que le même tribunal soit compétent à raison de la matière et qu'elles soient soumises à la même procédure (art. 90 CPC).</w:t>
      </w:r>
    </w:p>
    <w:p>
      <w:r>
        <w:rPr>
          <w:b/>
        </w:rPr>
        <w:t>E. 3.2</w:t>
      </w:r>
    </w:p>
    <w:p>
      <w:r>
        <w:t>En l'espèce, la réinscription de la société s'impose, afin de permettre sa liquidation, suite à la découverte de nouveaux actifs.</w:t>
      </w:r>
    </w:p>
    <w:p>
      <w:r>
        <w:t>Le recourant, compétent pour requérir la liquidation (cf. consid. 2.1.1 supra) l'est manifestement également pour solliciter la réinscription de la société radiée.</w:t>
      </w:r>
    </w:p>
    <w:p>
      <w:r>
        <w:t>Le Tribunal, compétent pour statuer sur la requête de liquidation, selon la procédure sommaire, l'est également pour ordonner la réinscription de la société radiée, selon la même procédure.</w:t>
      </w:r>
    </w:p>
    <w:p>
      <w:r>
        <w:t>- 7/8 -</w:t>
      </w:r>
    </w:p>
    <w:p>
      <w:r>
        <w:t>C/2226/2014</w:t>
      </w:r>
    </w:p>
    <w:p>
      <w:r>
        <w:t>Au vu des considérations qui précèdent, c'est à tort que le Tribunal a déclaré irrecevable la requête de réinscription formée par l'Office. Le recours doit être admis et le jugement réformé dans le sens qui précède.</w:t>
      </w:r>
    </w:p>
    <w:p>
      <w:r>
        <w:rPr>
          <w:b/>
        </w:rPr>
        <w:t>E. 4</w:t>
      </w:r>
    </w:p>
    <w:p>
      <w:r>
        <w:t>Il sera renoncé à la perception d'un émolument (art. 7 al. 2 RFTMC), le recourant obtenant entièrement gain de cause.</w:t>
      </w:r>
    </w:p>
    <w:p>
      <w:r>
        <w:t>Il n'y a pas lieu à l'allocation de dépens, l'art. 107 al. 2 CPC permettant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 * * * * *</w:t>
      </w:r>
    </w:p>
    <w:p>
      <w:r>
        <w:t>- 8/8 -</w:t>
      </w:r>
    </w:p>
    <w:p>
      <w:r>
        <w:t>C/2226/2014 PAR CES MOTIFS, La Chambre civile : A la forme : Déclare recevable le recours formé par l'Office des faillites contre le jugement JTPI/11315/2015 rendu le 28 septembre 2015 par le Tribunal de première instance dans la cause C/2226/2014-10 SFC. Au fond : L'admet. Annule ledit jugement. Cela fait, statuant à nouveau : Ordonne la liquidation sommaire de la faillite de A______. Ordonne la réinscription au Registre du commerce de la société A______. Sur les frais : Dit qu'il n'est pas perçu d'émoluments ni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