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ACJC/1511/2022 vom 21. November 2022</w:t>
      </w:r>
    </w:p>
    <w:p>
      <w:r>
        <w:t>GE Cour de justice, 2022-11-21, FR</w:t>
      </w:r>
    </w:p>
    <w:p>
      <w:r>
        <w:rPr>
          <w:b/>
        </w:rPr>
        <w:t xml:space="preserve">Quelle: </w:t>
      </w:r>
      <w:r>
        <w:t>https://mcp.opencaselaw.ch/entscheid/ge_gerichte_ACJC_1511_2022</w:t>
      </w:r>
    </w:p>
    <w:p>
      <w:r>
        <w:t>FR: GE_GERICHTE ACJC/1511/2022 du 21 novembre 2022</w:t>
      </w:r>
    </w:p>
    <w:p>
      <w:r>
        <w:t>IT: GE_GERICHTE ACJC/1511/2022 del 21 novembre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arrêt du Tribunal fédéral 4A_376/2021 du 7 janvier 2022 consid.1; LACHAT, Procédure civile en matière de baux et loyers, Lausanne 2019, pp. 69-70). En l'espèce, les appelants soutiennent que les conditions d'une résiliation du bail selon l'art. 257d CO ne sont pas remplies et contestent ainsi le prononcé de leur évacuation. Le loyer brut du corps de ferme se montant à 4'500 fr. par mois, la valeur litigieuse est manifestement supérieure à 10'000 fr. La voie de l'appel est dès lors ouverte.</w:t>
      </w:r>
    </w:p>
    <w:p>
      <w:r>
        <w:rPr>
          <w:b/>
        </w:rPr>
        <w:t>E. 1.2</w:t>
      </w:r>
    </w:p>
    <w:p>
      <w:r>
        <w:t>L'appel a été interjeté dans le délai - le jugement attaqué ayant été notifié aux appelants le 15 juin 2022, par voie d'huissier judiciaire, ainsi que cela ressort des actes de notification figurant au dossier du Tribunal - et suivant la forme prescrits par la loi (art. 130, 131, 314 al. 1 CPC). Il est ainsi recevable.</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appelants ont allégué des faits nouveaux et produit des pièces nouvelles devant la Cour. Ces nova sont irrecevables, dès lors qu'ils se rapportent à des faits</w:t>
      </w:r>
    </w:p>
    <w:p>
      <w:r>
        <w:t>- 7/17 -</w:t>
      </w:r>
    </w:p>
    <w:p>
      <w:r>
        <w:t>C/6552/2022 survenus avant que la cause ait été gardée à juger par le Tribunal, sans que les appelants expliquent en quoi ils auraient été empêchés de s'en prévaloir en première instance.</w:t>
      </w:r>
    </w:p>
    <w:p>
      <w:r>
        <w:rPr>
          <w:b/>
        </w:rPr>
        <w:t>E. 1.4</w:t>
      </w:r>
    </w:p>
    <w:p>
      <w:r>
        <w:t>Selon l'art. 317 al. 2 CP, la demande ne peut être modifiée que si les conditions fixées à l'art. 227 al. 1 CPC sont remplies (let. a) et si la modification repose sur des faits ou des moyens de preuve nouveaux (let. b). Ces conditions sont cumulatives (JEANDIN, CR CPC, 2ème éd. 2019, n. 10 ad art. 317 CPC). Les conclusions nos 3, 4 et 5 des appelants - nouvellement formulées devant la Cour - sont irrecevables dès lors qu'elles ne se fondent sur aucun fait ou moyen de preuve nouveaux. En tout état, les conclusions tendant à l'annulation du congé et/ou à l'octroi d'une prolongation de bail ne sauraient entrer en considération dans le cadre d'une procédure en protection des cas clairs (cf. infra consid. 3.1.1 in fine).</w:t>
      </w:r>
    </w:p>
    <w:p>
      <w:r>
        <w:rPr>
          <w:b/>
        </w:rPr>
        <w:t>E. 1.5</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La maxime des débats est applicable (art. 55 al. 1 et 255 a contrario CPC). Il en résulte que les faits non contestés par la partie défenderesse sont considérés comme prouvés (ATF 144 III 462 consid. 4).</w:t>
      </w:r>
    </w:p>
    <w:p>
      <w:r>
        <w:rPr>
          <w:b/>
        </w:rPr>
        <w:t>E. 2</w:t>
      </w:r>
    </w:p>
    <w:p>
      <w:r>
        <w:t>CPC, statuer sur la base des actes du demandeur et du dossier (art. 234 CPC par analogie; ATF 144 III 462 consid. 3.2.1). Selon l'art. 30 al. 1 LaCC, lorsqu'il connaît d'une requête en évacuation d'un locataire, le Tribunal ordonne, dans les limites de l'art. 254 CPC, la comparution personnelle des parties. Il entreprend toute démarche utile de conciliation, notamment pour favoriser la conclusion d'accords de rattrapage de l'arriéré et de mise à l'épreuve du locataire en vue du retrait du congé</w:t>
      </w:r>
    </w:p>
    <w:p>
      <w:r>
        <w:rPr>
          <w:b/>
        </w:rPr>
        <w:t>E. 2.1.1</w:t>
      </w:r>
    </w:p>
    <w:p>
      <w:r>
        <w:t>La procédure sommaire prévue par l'art. 257 CPC est une alternative aux procédures ordinaire ou simplifiée normalement disponibles, destinée à offrir à la partie demanderesse, dans les cas dits clairs, une voie particulièrement simple et rapide (ACJC/968/2019 du 1er juillet 2019 consid. 2.1.1.).</w:t>
      </w:r>
    </w:p>
    <w:p>
      <w:r>
        <w:rPr>
          <w:b/>
        </w:rPr>
        <w:t>E. 2.1.2</w:t>
      </w:r>
    </w:p>
    <w:p>
      <w:r>
        <w:t>A teneur de l'art. 253 CPC, lorsqu'une requête déposée en procédure sommaire ne paraît pas manifestement irrecevable ou infondée, le Tribunal donne</w:t>
      </w:r>
    </w:p>
    <w:p>
      <w:r>
        <w:t>- 8/17 -</w:t>
      </w:r>
    </w:p>
    <w:p>
      <w:r>
        <w:t>C/6552/2022 à la partie adverse l'occasion de se déterminer oralement ou par écrit. L'art. 253 CPC est une mise en œuvre du droit d'être entendu, ancré à l'art. 29 al. 2 Cst. en tant que garantie constitutionnelle minimale, qui se trouve réglé au niveau légal par l'art. 53 CPC, pour le domaine d'application du Code de procédure civile.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Si la procédure est conduite oralement et que le défendeur ne comparaît pas à l'audience, le juge doit, sous réserve de l'art. 153 al.</w:t>
      </w:r>
    </w:p>
    <w:p>
      <w:r>
        <w:rPr>
          <w:b/>
        </w:rPr>
        <w:t>E. 2.1.3</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et les références). Le droit d'être entendu n'est pas une fin en soi; il constitue un moyen d'éviter qu'une procédure judiciaire n'aboutisse à un jugement vicié en raison de la violation du droit des parties de participer à la procédure (ATF 143 IV 380 consid. 1.4.1).</w:t>
      </w:r>
    </w:p>
    <w:p>
      <w:r>
        <w:rPr>
          <w:b/>
        </w:rPr>
        <w:t>E. 2.1.4</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w:t>
      </w:r>
    </w:p>
    <w:p>
      <w:r>
        <w:t>- 9/17 -</w:t>
      </w:r>
    </w:p>
    <w:p>
      <w:r>
        <w:t>C/6552/2022 décision a été communiquée, la restitution ne peut être requise que dans les six mois qui suivent l'entrée en force de la décision (al. 3). Le défaut doit découler d'une absence de faute ou d'une faute légère.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5A_414/2016 du 5 juillet 2016 consid. 4.1; 5A_927/2015 du 22 décembre 2015 consid. 5.1 et les références;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Il est généralement admis que les empêchements doivent non seulement être allégués, mais établis par pièces (arrêt du Tribunal fédéral 4A_9/2017 du 6 mars 2017 consid. 2.3). Une maladie subite d'une certaine gravité qui empêche la partie de se présenter ou de prendre à temps les dispositions nécessaires peut constituer un empêchement non fautif (arrêt du Tribunal fédéral 4A_163/2015 du 12 octobre 2015 consid. 4.1). L'empêchement perdure aussi longtemps que l'intéressé n'est pas en mesure, compte tenu de son état physique ou mental, d'agir en personne ou d'en charger un tiers (arrêt du Tribunal fédéral 6F_10/2009 du 24 juillet 2009 consid. 2.3). En cas de maladie ou d'accident, l'affection doit être à ce point incapacitante qu'elle empêche objectivement la partie d'agir ou de mandater un tiers pour le faire (ATF 112 V 255 consid. 2a; FRESARD, Commentaire de la LTF, n. 8 ad art. 50 LTF). S'agissant d'un justiciable ayant requis la restitution du délai pour recourir contre une décision, le Tribunal fédéral a jugé que seule la maladie survenant à la fin du délai de recours et empêchant la partie de défendre elle-même ses intérêts, ainsi que de recourir à temps aux services d'un tiers, constituait un empêchement non fautif (arrêt du Tribunal fédéral 4A_617/2020 du 21 janvier 2021 consid. 4.1 et les arrêts cités).</w:t>
      </w:r>
    </w:p>
    <w:p>
      <w:r>
        <w:rPr>
          <w:b/>
        </w:rPr>
        <w:t>E. 2.2</w:t>
      </w:r>
    </w:p>
    <w:p>
      <w:r>
        <w:t>En l'espèce, en convoquant les parties à une audience, les premiers juges ont opté pour la procédure orale, ainsi que le prévoient les art. 253 CPC et 30 LaCC. A la requête des appelants, l'audience fixée le 10 mai 2022 a été renvoyée au 7 juin 2022, afin de leur permettre de trouver un remplaçant à Me ROULET, celui- ci ayant cessé d'occuper le 5 mai 2022. Les appelants ont ainsi bénéficié d'un délai raisonnable pour mandater un nouvel avocat afin de les assister et/ou les représenter à l'audience du 7 juin 2022, de sorte que leur argument consistant à dire qu'ils n'auraient pas eu le temps de confier la défense de leurs intérêts à un nouveau conseil tombe à faux (immédiatement informés du renvoi de l'audience</w:t>
      </w:r>
    </w:p>
    <w:p>
      <w:r>
        <w:t>- 10/17 -</w:t>
      </w:r>
    </w:p>
    <w:p>
      <w:r>
        <w:t>C/6552/2022 du 10 mai 2022, les appelants n'ont d'ailleurs pas interpellé le Tribunal au sujet de la date fixée pour la nouvelle audience, pas plus qu'ils ne se sont plaints du fait qu'un renvoi d'un mois aurait été insuffisant pour procéder aux démarches utiles). Les appelants avaient de surcroît déjà eu l'occasion de préparer leur défense avec l'assistance de leur précédent conseil, lequel a déposé, en date du 5 mai 2022, deux demandes devant le Tribunal, l'une en validation de consignation, l'autre en annulation de congé. En tout état, les appelants n'explicitent pas en quoi ils auraient été empêchés d'instruire et de mandater un nouvel avocat suite au renvoi de l'audience du 10 mai 2022, ni même quelles démarches ils auraient entreprises, sans succès, à cet effet.</w:t>
      </w:r>
    </w:p>
    <w:p>
      <w:r>
        <w:t>Par ailleurs, les pièces produites ne rendent pas vraisemblable que l'état de santé de l'appelant - qui perçoit une rente invalidité depuis juin 2021 et qui s'est installé chez sa mère dans le sud de la France en février 2022 - l'aurait empêché de se déplacer pour assister à l'audience, encore moins de charger un tiers de l'y représenter (l'intéressé a du reste été en mesure d'adresser des courriels circonstanciés au Tribunal les 2 et 3 juin 2022). L'on ne saurait ainsi admettre que l'empêchement médical invoqué serait survenu de façon inattendue avant l'audience du 7 juin 2022, ni que l'appelant aurait été empêché d'accomplir les actes propres à assurer sa défense dans le cadre du litige l'opposant à l'intimé. De la même façon, l'appelante n'expose pas en quoi l'état de santé de son époux - dont elle n'allègue pas qu'il se serait subitement détérioré avant l'audience du 7 juin 2022 - l'aurait empêchée d'assister personnellement à l'audience et/ou d'y représenter son époux, étant relevé qu'elle connait l'ensemble des circonstances pertinentes du litige, les demandes déposées devant le Tribunal le 5 mai 2022 l'ayant été à son seul nom.</w:t>
      </w:r>
    </w:p>
    <w:p>
      <w:r>
        <w:t>Au vu de ce qui précède, les premiers juges ont considéré à juste titre qu'il n'y avait pas lieu de renvoyer l'audience du 7 juin 2022 à une date ultérieure, au vu du renvoi déjà octroyé un mois plus tôt. Le Tribunal ayant donné la possibilité aux appelants de s'exprimer lors de l'audience du 7 juin 2022, possibilité dont ils n'ont pas fait usage, il ne saurait lui être reproché d'avoir violé leur droit d'être entendus. Dans la mesure où les appelants ont fait défaut à cette audience, le Tribunal a statué sur la base des actes de l'intimé et du dossier, conformément aux principes rappelés supra (cf. consid. 2.1.2), en tenant compte des arguments soulevés par la locataire dans ses demandes du 5 mai 2022.</w:t>
      </w:r>
    </w:p>
    <w:p>
      <w:r>
        <w:rPr>
          <w:b/>
        </w:rPr>
        <w:t>E. 3</w:t>
      </w:r>
    </w:p>
    <w:p>
      <w:r>
        <w:t>Les appelants contestent que le cas soit clair. Ils font valoir que la locataire pensait de bonne foi avoir valablement consigné le loyer du mois de décembre 2021, de sorte qu'elle ignorait s'exposer à une résiliation de bail pour non- paiement du loyer. L'intimé avait profité de l'erreur qu'elle avait commise pour résilier le bail en vertu de l'art. 257d CO, ce qui était constitutif d'un abus de droit.</w:t>
      </w:r>
    </w:p>
    <w:p>
      <w:r>
        <w:t>- 11/17 -</w:t>
      </w:r>
    </w:p>
    <w:p>
      <w:r>
        <w:t>C/6552/2022</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(arrêt du Tribunal fédéral 4A_376/2021 du 7 janvier 2022 consid. 4.1).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arrêt du Tribunal fédéral 4A_376/2021 précité consid. 4.1.1).</w:t>
      </w:r>
    </w:p>
    <w:p>
      <w:r>
        <w:t>Deuxièmement, la situation juridique est claire lorsque l'application de la norme au cas concret s'impose de façon évidente au regard du texte légal ou sur la base d'une doctrine et d'une jurisprudence éprouvées (ATF 144 III 462 consid. 3.1; 138 III 123 consid. 2.1.2; 138 III 620 consid. 5.1.1;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arrêt du Tribunal fédéral 4A_376/2021 précité consid. 4.1.3).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4A_376/2021 précité consid. 4.1.3).</w:t>
      </w:r>
    </w:p>
    <w:p>
      <w:r>
        <w:t>- 12/17 -</w:t>
      </w:r>
    </w:p>
    <w:p>
      <w:r>
        <w:t>C/6552/2022</w:t>
      </w:r>
    </w:p>
    <w:p>
      <w:r>
        <w:rPr>
          <w:b/>
        </w:rPr>
        <w:t>E. 3.1.2</w:t>
      </w:r>
    </w:p>
    <w:p>
      <w:r>
        <w:t>Lorsque le bailleur intente une action en expulsion selon la procédure de protection dans les cas clairs (art. 257 CPC), le tribunal doit trancher à titre préjudiciel la question de la validité de la résiliation, laquelle ne doit être ni inefficace, ni nulle, ni annulable. En effet, l'expulsion du locataire présuppose que le bail ait valablement pris fin, puisque l'extinction du bail est une condition du droit à la restitution des locaux (art. 267 al. 1 CO). Les conditions de l'art. 257 al. 1 CPC s'appliquent également à cette question préjudicielle, soit notamment aux conditions de l'art. 257d al. 1 CO (ATF 144 III 462 consid. 3.3.1; 141 III 262 consid. 3.2 in fine; 142 III 515 consid. 2.2.4 in fine). Il incombe au bailleur, conformément à l'art. 8 CC, d'alléguer et de prouver les conditions de l'art. 257d CO (faits générateurs de droit; "rechtserhebende Tatsachen"). Il appartient, en revanche, au locataire d'invoquer les faits dirimants ("rechtshindernde Tatsachen") ou destructeurs ("rechtsvernichtende Tatsachen"), en invoquant des objections ou des exceptions ("Einwendungen oder Einreden"), comme l'extinction de sa dette ou la compensation avec une contre-créance (arrêt du Tribunal fédéral 4A_376/2021 du 7 janvier 2022 consid. 4.2.1). Selon la jurisprudence, l'action en contestation du congé formée par les locataires sur la base des art. 271, 271a et 273 CO ne fait pas obstacle à l'action postérieure en expulsion selon l'art. 257 CPC, intentée par le bailleur, à qui la litispendance n'est pas opposable (ATF 141 III 262 consid. 3; arrêt du Tribunal fédéral 4A_115/2019 du 17 avril 2019 consid. 7). Ainsi, pour faire obstacle à la requête en cas clair, il ne suffit pas que le locataire ait déposé une requête en annulation ou en constatation de la nullité du congé, ou qu'il avance des arguments sans proposer le moindre indice à leur appui. Ces démarches et avis du locataire doivent avoir une certaine substance et ne pas être contredits par le bailleur de manière convaincante. Ils ne doivent pas être d'emblée voués à l'échec. Ils doivent être crédibles est susceptibles de faire douter le tribunal chargé de statuer sur la requête en cas clair (LACHAT, op. cit., p. 244).</w:t>
      </w:r>
    </w:p>
    <w:p>
      <w:r>
        <w:rPr>
          <w:b/>
        </w:rPr>
        <w:t>E. 3.1.3</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w:t>
      </w:r>
    </w:p>
    <w:p>
      <w:r>
        <w:t>- 13/17 -</w:t>
      </w:r>
    </w:p>
    <w:p>
      <w:r>
        <w:t>C/6552/2022 est plus tard intentée par le bailleur (ATF 121 III 156 consid. 1c/aa; 122 III 92 consid. 2d). 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4A_306/2015 du 14 octobre 2015 consid. 2; 4A_641/2011 du 27 janvier 2012 consid. 7; 4A_549/2013 du 7 novembre 2013 consid. 4, in SJ 2014 I 105).</w:t>
      </w:r>
    </w:p>
    <w:p>
      <w:r>
        <w:rPr>
          <w:b/>
        </w:rPr>
        <w:t>E. 3.1.4</w:t>
      </w:r>
    </w:p>
    <w:p>
      <w:r>
        <w:t>Aux termes de l'art. 259g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(al. 1). Les loyers consignés sont réputés payés (al. 2). Les conditions de la consignation, posées à l'art. 259g al. 1 CO sont les suivantes : il faut (i) qu'une chose immobilière soit entachée d'un défaut et (ii) que la partie locataire ait requis de la partie bailleresse la réparation du défaut (iii) en fixant délai raisonnable à cet effet et (iv) en menaçant qu'à défaut, les loyers seraient consignés. Il faut encore que (v) la consignation ait lieu auprès d'un office désigné par le canton, (vi) porte sur des loyers à échoir et (vii) que le locataire informe le bailleur de la consignation. Si ces conditions sont remplies, les loyers sont réputés payés conformément à l'art. 259g al. 2 CO; la consignation est un substitut de l'exécution ("Erfüllungssurrogat") (ATF 147 III 218 consid. 3.3.1).</w:t>
      </w:r>
    </w:p>
    <w:p>
      <w:r>
        <w:t>- 14/17 -</w:t>
      </w:r>
    </w:p>
    <w:p>
      <w:r>
        <w:t>C/6552/2022 Dans un arrêt du 23 mars 2021, le Tribunal fédéral s'est prononcé sur la question de savoir si le locataire avait valablement consigné les loyers (démarche qui valait paiement) en les consignant après leur échéance, mais dans le délai comminatoire de 30 jours fixé par le bailleur dans sa lettre de mise en demeure. Il a considéré que tel n'était pas le cas et, partant, que la demande en expulsion du bailleur selon l'art. 257 CPC devait être admise. Après avoir procédé à une interprétation de la loi et passé en revue la jurisprudence et les avis doctrinaux traitant de cette problématique, le Tribunal fédéral a tranché que la conséquence prévue par l'art. 259g al. 2 CO ("[l]es loyers consignés sont réputés payés") ne pouvait survenir que si le loyer consigné n'était pas encore échu. Dans le cas contraire, à savoir si le loyer consigné était déjà échu, la consignation ne valait pas paiement. Le locataire s'exposait par conséquent à une résiliation du bail pour défaut de paiement selon l'art. 257d CO. A cet égard, il importait peu de savoir si le loyer consigné avec retard l'avait été dans le délai comminatoire de l'art. 257d al. 1 CO ou non. Par ailleurs, le locataire qui consignait un loyer déjà échu dans le délai comminatoire ne pouvait pas invoquer sa bonne foi pour faire valoir une erreur quant à la date d'échéance du loyer (en l'occurrence, le locataire ne pouvait pas ignorer que le loyer consigné était déjà échu, puisqu'à teneur du contrat de bail, le loyer était payable par mois d'avance) (ATF 147 III 218 précité consid. 3.3.1, commenté dans la Newsletter de droit du bail de juin 2021).</w:t>
      </w:r>
    </w:p>
    <w:p>
      <w:r>
        <w:rPr>
          <w:b/>
        </w:rPr>
        <w:t>E. 3.2</w:t>
      </w:r>
    </w:p>
    <w:p>
      <w:r>
        <w:t>En l'espèce, c'est à bon droit que le Tribunal a retenu que les conditions d'application de l'art. 257 CPC étaient réunies. Il est constant que la locataire n'a pas payé le loyer (charges comprises) du mois de décembre 2021 dans le délai comminatoire fixé par le bailleur, raison pour lequel celui-ci a résilié le bail pour le 31 mars 2022, conformément à l'art. 257d CO. Il est en outre constant, conformément à la jurisprudence rappelée ci-avant, que la consignation opérée par la locataire en date du 7 décembre 2021 n'a pas eu pour effet d'éteindre la dette de loyer, puisque le loyer consigné était déjà échu. Les appelants s'exposaient donc à voir le bail résilié pour non-paiement du loyer, étant relevé que la locataire n'a pas opposé en compensation, dans le délai comminatoire, une éventuelle contre-créance en réduction de loyer et/ou en paiement de dommages-intérêts. Contrairement à ce qu'ils plaident devant la Cour, les appelants ne pouvaient ignorer de bonne foi que cette consignation était tardive, le contrat de bail stipulant que le loyer était payable par mois d'avance. La locataire le savait du reste pertinemment, s'étant acquittée jusque-là du loyer par année d'avance, puis par mois d'avance. De surcroît, à l'inverse du cas traité par le Tribunal fédéral dans l'ATF 147 III 218, la locataire a consigné le loyer de décembre 2021 tardivement avant même de recevoir les sommations du bailleur des 13 et 22 décembre 2021. Elle ne pouvait dès lors pas inférer de bonne foi des circonstances que la consignation effectuée valait paiement et, partant, faisait obstacle à une résiliation selon l'art. 257d CO.</w:t>
      </w:r>
    </w:p>
    <w:p>
      <w:r>
        <w:t>- 15/17 -</w:t>
      </w:r>
    </w:p>
    <w:p>
      <w:r>
        <w:t>C/6552/2022 Les appelants soutiennent que le congé serait abusif, l'intimé ayant profité de leur erreur pour résilier le bail, à titre de représailles, alors qu'il savait le corps de ferme infesté par les souris. L'intimé ne conteste pas que des rongeurs se sont introduits dans l'habitation en cause, raison pour laquelle des entreprises ont été diligentées sur place par la régie. Même s'il est rendu vraisemblable que des contacts réguliers sont intervenus entre les parties en lien avec la dératisation de l'objet loué, il ne peut être retenu que l'intimé aurait donné des garanties aux appelants ou leur aurait laissé penser que le loyer ne devait pas (ou plus) être versé. C'est d'ailleurs le contraire qui résulte des explications des parties et des titres produits. Il ne peut pas non plus être reproché à l'intimé d'avoir mis l'appelante en demeure de s'acquitter de sa dette de loyer, le bailleur étant en droit d'exiger le paiement d'un loyer consigné tardivement, ainsi que le Tribunal fédéral l'a récemment confirmé. Les arguments soulevés par la locataire dans ses demandes en validation de consignation et en annulation de congé du 5 mai 2022 - lesquels ne sont pas étayés par les titres versés au dossier - ne changent rien à ce qui précède. Enfin, au jour de la résiliation du bail, la locataire était redevable d'un montant de 4'500 fr. à titre de loyer, charges comprises, soit un montant qui n'a rien d'insignifiant. Par conséquent, la Cour ne discerne aucune circonstance exceptionnelle propre à retenir que le congé, prononcé sur la base de l'art. 257d CO, contreviendrait aux règles de la bonne foi. Eu égard à ce qui précède, c'est à juste titre que le Tribunal a retenu que le bail avait été résilié valablement et que les appelants n'avaient plus de titre valable les autorisant à se maintenir dans l'habitation en cause. Pour le surplus, les appelants n'ont formulé aucun grief motivé contre les mesures d'exécution prononcées par le Tribunal. Le jugement attaqué sera dès lors confirmé.</w:t>
      </w:r>
    </w:p>
    <w:p>
      <w:r>
        <w:rPr>
          <w:b/>
        </w:rPr>
        <w:t>E. 4</w:t>
      </w:r>
    </w:p>
    <w:p>
      <w:r>
        <w:t>A teneur de l'art. 22 al. 1 LaCC, il n'est pas prélevé de frais dans les causes soumises à la juridiction des baux et loyers (ATF 139 III 182 consid. 2.6). * * * * *</w:t>
      </w:r>
    </w:p>
    <w:p>
      <w:r>
        <w:t>- 16/17 -</w:t>
      </w:r>
    </w:p>
    <w:p>
      <w:r>
        <w:t>C/6552/2022</w:t>
      </w:r>
    </w:p>
    <w:p>
      <w:r>
        <w:t>PAR CES MOTIFS, La Chambre des baux et loyers : A la forme : Déclare recevable l'appel interjeté le 27 juin 2022 par A______ et B______ contre le jugement JTBL/449/2022 rendu le 7 juin 2022 par le Tribunal des baux et loyers dans la cause C/6552/2022-24-SE. Au fond : Confirme le jugement attaqué. Dit que la procédure est gratuite. Déboute les parties de toutes autres conclusions. Siégeant : Madame Nathalie RAPP, présidente; Madame Pauline ERARD, Madame Fabienne GEISINGER-MARIETHOZ, juges;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- 17/17 -</w:t>
      </w:r>
    </w:p>
    <w:p>
      <w:r>
        <w:t>C/6552/2022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