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ACJC/1510/2022 vom 21. November 2022</w:t>
      </w:r>
    </w:p>
    <w:p>
      <w:r>
        <w:t>GE Cour de justice, 2022-11-21, FR</w:t>
      </w:r>
    </w:p>
    <w:p>
      <w:r>
        <w:rPr>
          <w:b/>
        </w:rPr>
        <w:t xml:space="preserve">Quelle: </w:t>
      </w:r>
      <w:r>
        <w:t>https://mcp.opencaselaw.ch/entscheid/ge_gerichte_ACJC_1510_2022</w:t>
      </w:r>
    </w:p>
    <w:p>
      <w:r>
        <w:t>FR: GE_GERICHTE ACJC/1510/2022 du 21 novembre 2022</w:t>
      </w:r>
    </w:p>
    <w:p>
      <w:r>
        <w:t>IT: GE_GERICHTE ACJC/1510/2022 del 21 novembre 2022</w:t>
      </w:r>
    </w:p>
    <w:p>
      <w:pPr>
        <w:pStyle w:val="Heading2"/>
      </w:pPr>
      <w:r>
        <w:t>Erwägungen</w:t>
      </w:r>
    </w:p>
    <w:p>
      <w:r>
        <w:rPr>
          <w:b/>
        </w:rPr>
        <w:t>E. 1</w:t>
      </w:r>
    </w:p>
    <w:p>
      <w:r>
        <w:t>L'appel a été formé dans les forme et délai légaux, dans une cause dont la valeur litigieuse est supérieure à 10'000 fr., de sorte qu'il est recevable (art. 308 et 311 CPC).</w:t>
      </w:r>
    </w:p>
    <w:p>
      <w:r>
        <w:rPr>
          <w:b/>
        </w:rPr>
        <w:t>E. 2</w:t>
      </w:r>
    </w:p>
    <w:p>
      <w:r>
        <w:t>Le Tribunal a retenu que, en dépit de l'intitulé de l'acte, la demande déposée par les appelantes n'était pas une action en libération de dette puisque les conclusions prises le 22 septembre 2021 ne portaient pas sur la constatation de l'inexistence ou de l'inexigibilité de la créance faisant l'objet de la poursuite n° 1______. Cette</w:t>
      </w:r>
    </w:p>
    <w:p>
      <w:r>
        <w:t>- 5/8 -</w:t>
      </w:r>
    </w:p>
    <w:p>
      <w:r>
        <w:t>C/18126/2021 demande aurait dès lors dû faire l'objet d'une tentative préalable de conciliation. Les conclusions prises par B______, qui n'était pas partie à la poursuite précitée, devaient également faire l'objet d'une tentative de conciliation préalable. Les conclusions prises le 25 janvier 2022 par les appelantes, tendant à ce que le Tribunal constate que la créance était éteinte et dise que la poursuite n° 1______ n'irait pas sa voie, étaient également irrecevables pour avoir été déposées après le délai péremptoire prévu par l'art. 83 al. 2 LP.</w:t>
      </w:r>
    </w:p>
    <w:p>
      <w:r>
        <w:t>Les appelantes font valoir dans leur appel que leur conclusion III du 25 janvier 2022 était une "précision" ultérieure au dépôt de l'action en libération de dette, "afin de l'adapter aux changements intervenus depuis son dépôt, soit le paiement du 8 octobre 2021". Cette conclusion n'était "pas subordonnée à l'analyse des conditions de l'art. 227 CPC" et était recevable. La conclusion IV était accessoire à la conclusion III, et n'était pas soumise aux conditions de l'art. 227 CPC, de sorte qu'elle était recevable. Les conclusions, telles que précisées le 25 janvier 2022, étaient bien des conclusions en libération de dette car elles tendaient à faire constater l'absence d'obligation des appelantes envers l'intimée et l'inexistence du contrat de bail et B______ "avait sa place dans la procédure".</w:t>
      </w:r>
    </w:p>
    <w:p>
      <w:r>
        <w:t>Dans leur réplique, elles ajoutent que leur action déposée le 22 septembre 2021 était bien une action en libération de dette et que l'interprétation de leurs conclusions initiales faite par le Tribunal contrevenait à l'interdiction du formalisme excessif. Il n'y avait pas de cumul d'actions. Leur action n'était pas soumise à tentative de conciliation.</w:t>
      </w:r>
    </w:p>
    <w:p>
      <w:r>
        <w:rPr>
          <w:b/>
        </w:rPr>
        <w:t>E. 2.1.1</w:t>
      </w:r>
    </w:p>
    <w:p>
      <w:r>
        <w:t>En règle générale, selon l'article 197 CPC, le procès civil de première instance doit être précédé d'une tentative de conciliation devant une autorité de conciliation. La conciliation préalable est une condition de recevabilité qui est vérifiée d'office par le juge (art. 60 CPC; arrêt du Tribunal fédéral 4A_413/2012 du 14 janvier 2013). L'article 198 CPC énumère les litiges pour lesquels, en dérogation à la règle générale, la procédure de conciliation n'a pas lieu. Selon l'article 198 let. e ch. 1 CPC, il s'agit notamment de l'action en libération de dette. L'action en libération de dette de l'article 83 al. 2 LP est une action en constatation négative de droit fondée sur le droit matériel, qui est le pendant de l'action en reconnaissance de dette. Elle a pour objet l'inexistence ou l'inexigibilité de la créance en poursuite. Elle est ouverte par le débiteur poursuivi, qui est demandeur, contre la personne qui le poursuit. Seul le rôle des parties au procès est renversé: les charges du demandeur incombent toujours au créancier. Les parties ne sont pas limitées aux moyens invoqués dans la procédure de mainlevée.</w:t>
      </w:r>
    </w:p>
    <w:p>
      <w:r>
        <w:t>- 6/8 -</w:t>
      </w:r>
    </w:p>
    <w:p>
      <w:r>
        <w:t>C/18126/2021 Le demandeur peut opposer la compensation, notamment en joignant à ses conclusions libératoires une demande additionnelle (ATF 116 II 131; BOHNET/ CHRISTINAT, Actions civiles, v. I : CC et LP, 2019, n° 17 ad art. 83 LP, p. 847). L'action en libération de dette doit être introduite dans les 20 jours à compter de la mainlevée (art. 83 al. 2 LP). L'action cumulée à une action en libération de dette n'est admissible que si elle n'est pas elle-même soumise à la tentative de conciliation préalable (arrêt du Tribunal fédéral 4A_592/2021 du 6 juillet 2022, consid. 4.2).</w:t>
      </w:r>
    </w:p>
    <w:p>
      <w:r>
        <w:rPr>
          <w:b/>
        </w:rPr>
        <w:t>E. 2.1.2</w:t>
      </w:r>
    </w:p>
    <w:p>
      <w:r>
        <w:t>L'absence de conclusions conformes au droit fédéral ne peut être définie comme une question de pure forme, de sorte qu'une constatation en ce sens, et dès lors, le rejet de la prétention en cause, ne constitue pas un formalisme excessif (arrêt du Tribunal fédéral 4A_3/2016 du 26 avril 2017 consid. 6.2).</w:t>
      </w:r>
    </w:p>
    <w:p>
      <w:r>
        <w:rPr>
          <w:b/>
        </w:rPr>
        <w:t>E. 2.1.3</w:t>
      </w:r>
    </w:p>
    <w:p>
      <w:r>
        <w:t>Il n'est admissible de compléter le recours par le biais d'une réplique que si les arguments contenus dans la prise de position y donnent lieu. Après l'écoulement du délai de recours, le recourant est forclos à formuler des conclusions ou des griefs qu'il aurait pu déjà articuler dans le recours (ATF 132 I 42 consid. 3.3.4, JdT 2008 I 110; arrêt du Tribunal fédéral 5A_813/2013 du 12 mai 2014 consid. 2.2).</w:t>
      </w:r>
    </w:p>
    <w:p>
      <w:r>
        <w:rPr>
          <w:b/>
        </w:rPr>
        <w:t>E. 2.2</w:t>
      </w:r>
    </w:p>
    <w:p>
      <w:r>
        <w:t>En l'espèce, les appelantes n'ont pas critiqué dans leur appel le raisonnement du Tribunal selon lequel les conclusions initiales de leur action excédaient le cadre d'une action en libération de dette. Elles se sont limitées à faire valoir que la recevabilité de leur action devait être examinée à la lumière des conclusions qu'elles ont déposées le 25 janvier 2022. Or, même si ces conclusions étaient recevables, elles auraient été tardives puisque formées après l'échéance du délai péremptoire de 20 jours prévu par l'art. 83 al. 2 LP, comme l'a relevé à juste titre le Tribunal. Les griefs soulevés par les appelantes dans leur réplique sont tardifs, conformément à la jurisprudence précitée. Même s'ils avaient été recevables, ces griefs auraient dû être rejetés. C'est en effet à juste titre que le Tribunal a retenu que l'acte déposé le 22 septembre 2021 n'était pas une action en libération de dette puisque les appelantes ne concluaient pas à ce que le Tribunal constate qu'elles ne devaient pas le montant faisant l'objet de la poursuite n° 1______. Alors que la mainlevée de l'opposition formée dans la poursuite précitée portait sur 78'480 fr. intérêts en sus, les appelantes concluaient notamment à ce que le Tribunal constate que leur dette envers l'intimée était de</w:t>
      </w:r>
    </w:p>
    <w:p>
      <w:r>
        <w:t>- 7/8 -</w:t>
      </w:r>
    </w:p>
    <w:p>
      <w:r>
        <w:t>C/18126/2021 235'441 fr. 80, intérêts en sus. Ces conclusions ne sont pas des conclusions admissibles dans le cadre d'une action en libération de dette. A cela s'ajoute que B______, qui ne revêt pas la qualité de débitrice de la poursuite n° 1______, n'a pas la qualité pour agir en libération de dette en lien avec cette poursuite. Dans la mesure où la demande déposée le 22 septembre 2021 n'était pas une action en libération de dette, elle était soumise à la tentative de conciliation préalable. L'absence de conciliation entraîne l'irrecevabilité de la demande, comme l'a constaté à juste titre le Tribunal. Contrairement à ce que font valoir les appelantes, le Tribunal n'a pas fait preuve de formalisme excessif en déclarant leur demande irrecevable car l'absence de conclusions conformes au droit fédéral et l'absence de tentative de conciliation ne sont pas des questions de pure forme. Le jugement querellé sera dès lors confirmé.</w:t>
      </w:r>
    </w:p>
    <w:p>
      <w:r>
        <w:rPr>
          <w:b/>
        </w:rPr>
        <w:t>E. 3</w:t>
      </w:r>
    </w:p>
    <w:p>
      <w:r>
        <w:t>Il n'est pas prélevé de frais ni alloué de dépens, s'agissant d'une cause soumise à la juridiction des baux et loyers (art. 22 al. 1 LaCC). * * * * *</w:t>
      </w:r>
    </w:p>
    <w:p>
      <w:r>
        <w:t>- 8/8 -</w:t>
      </w:r>
    </w:p>
    <w:p>
      <w:r>
        <w:t>C/18126/2021 PAR CES MOTIFS, La Chambre des baux et loyers : A la forme : Déclare recevable l'appel interjeté le 2 mai 2022 par A______ LLC et B______ contre le jugement JTBL/185/2022 rendu le 9 mars 2022 par le Tribunal des baux et loyers dans la cause C/18126/2021. Au fond : Confirme ce jugement. Dit que la procédure est gratuite. Déboute les parties de toutes autres conclusions. Siégeant : Madame Nathalie RAPP, présidente; Madame Pauline ERARD et Madame Fabienne GEISINGER-MARIETHOZ, juges; Monsieur Jean-Philippe ANTHONIOZ et Monsieur Grégoire CHAMBAZ, juges assesseurs; Madame Maïté VALENTE, greffière.</w:t>
      </w:r>
    </w:p>
    <w:p>
      <w:r>
        <w:t>La présidente : Nathalie RAPP</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