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ACJC/1509/2016 vom 24. November 2016</w:t>
      </w:r>
    </w:p>
    <w:p>
      <w:r>
        <w:t>GE Cour de justice, 2016-11-24, FR</w:t>
      </w:r>
    </w:p>
    <w:p>
      <w:r>
        <w:rPr>
          <w:b/>
        </w:rPr>
        <w:t xml:space="preserve">Quelle: </w:t>
      </w:r>
      <w:r>
        <w:t>https://mcp.opencaselaw.ch/entscheid/ge_gerichte_ACJC_1509_2016</w:t>
      </w:r>
    </w:p>
    <w:p>
      <w:r>
        <w:t>FR: GE_GERICHTE ACJC/1509/2016 du 24 novembre 2016</w:t>
      </w:r>
    </w:p>
    <w:p>
      <w:r>
        <w:t>IT: GE_GERICHTE ACJC/1509/2016 del 24 novembre 2016</w:t>
      </w:r>
    </w:p>
    <w:p>
      <w:pPr>
        <w:pStyle w:val="Heading2"/>
      </w:pPr>
      <w:r>
        <w:t>Erwägungen</w:t>
      </w:r>
    </w:p>
    <w:p>
      <w:r>
        <w:rPr>
          <w:b/>
        </w:rPr>
        <w:t>E. 1.1</w:t>
      </w:r>
    </w:p>
    <w:p>
      <w:r>
        <w:t>En matière patrimoniale, seule la voie du recours est ouverte lorsque la valeur litigieuse est inférieure à 10'000 fr., à l'exclusion de celle de l'appel (art. 308 al. 2 et 319 let. a CPC).</w:t>
      </w:r>
    </w:p>
    <w:p>
      <w:r>
        <w:t>La décision de l'autorité de conciliation rendue en application de l'art. 212 CPC est sujette au recours des art. 319 ss CPC (Message du Conseil fédéral relatif au CPC, FF 2006 6841, p. 6942; INFANGER, in Basler Kommentar ZPO, 2e éd., 2013, n. 14 ad art. 212 CPC; GLOOR/UMBRICHT LUKAS, in Kurzkommentar ZPO, 2014, n. 6 ad art. 212 CPC). En l'espèce, la valeur litigieuse est inférieure à 2'000 fr. et la décision entreprise a été rendue par le juge conciliateur du Tribunal de première instance. Seule la voie du recours est dès lors ouverte. Interjeté dans le délai de trente jours à compter de la notification du jugement et suivant la forme prescrite par la loi, le recours est recevable (art. 130, 131 et 321 al. 1 CPC).</w:t>
      </w:r>
    </w:p>
    <w:p>
      <w:r>
        <w:rPr>
          <w:b/>
        </w:rPr>
        <w:t>E. 1.2</w:t>
      </w:r>
    </w:p>
    <w:p>
      <w:r>
        <w:t>Dans le cadre d'un recours, le pouvoir d'examen de la Cour est limité à la violation du droit et à la constatation manifestement inexacte des faits (art. 320 CPC).</w:t>
      </w:r>
    </w:p>
    <w:p>
      <w:r>
        <w:rPr>
          <w:b/>
        </w:rPr>
        <w:t>E. 2</w:t>
      </w:r>
    </w:p>
    <w:p>
      <w:r>
        <w:t>A l’appui de son recours, la recourante produit des pièces nouvelles, articule des faits nouveaux et conclut à ce que l'intimée soit condamnée à lui payer le montant de 1'918 fr. 65, correspondant à la somme totale des quatre postes figurant sur le commandement de payer et reproche dans ce cadre au Tribunal de ne pas avoir reconnu la créance secondaire de 134 fr. 15.</w:t>
      </w:r>
    </w:p>
    <w:p>
      <w:r>
        <w:rPr>
          <w:b/>
        </w:rPr>
        <w:t>E. 2.1</w:t>
      </w:r>
    </w:p>
    <w:p>
      <w:r>
        <w:t>Selon l'art. 326 al. 1 CPC, les conclusions, les allégations de faits et les preuves nouvelles sont irrecevables. En effet, en tant que voie de recours extraordinaire, le recours des art. 319 ss CPC a uniquement pour fonction de vérifier la conformité au droit de la décision, et non de continuer la procédure de première instance (arrêts du Tribunal fédéral 5D_190/2014 du 12 mai 2015 consid. 3; 5A_686/2013 du 31 janvier 2014 consid. 6.1 non publié aux ATF 140 III 180).</w:t>
      </w:r>
    </w:p>
    <w:p>
      <w:r>
        <w:rPr>
          <w:b/>
        </w:rPr>
        <w:t>E. 2.2</w:t>
      </w:r>
    </w:p>
    <w:p>
      <w:r>
        <w:t>En l'espèce, les allégations de fait et les pièces relatives aux démarches effectuées par la recourante aux fins de recouvrer sa créance sont nouvelles au stade du recours, de sorte qu'elles sont irrecevables. Par ailleurs, lors de l'audience de conciliation du 14 janvier 2016, la recourante a persisté uniquement dans ses conclusions correspondant au poste n° 1 du commandement de payer, à savoir le montant de 1'544 fr. 60 plus intérêts à 9,90%</w:t>
      </w:r>
    </w:p>
    <w:p>
      <w:r>
        <w:t>- 5/8 -</w:t>
      </w:r>
    </w:p>
    <w:p>
      <w:r>
        <w:t>C/21313/2015 dès le 13 mars 2012. A contrario, elle a renoncé à ses autres conclusions portant sur les postes n° 2 à 4 du commandement de payer, parmi lesquelles figurait le montant de 134 fr. 15. La conclusion visant au paiement de 1'918 fr. 65 est par conséquent irrecevable devant la Cour en tant qu'elle excède le montant de 1'544 fr. 60.</w:t>
      </w:r>
    </w:p>
    <w:p>
      <w:r>
        <w:rPr>
          <w:b/>
        </w:rPr>
        <w:t>E. 3</w:t>
      </w:r>
    </w:p>
    <w:p>
      <w:r>
        <w:t>La recourante reproche au Tribunal d'avoir appliqué à sa créance le taux d'intérêt légal de 5%. Elle soutient qu'il convenait d'appliquer le taux réclamé de 9,90%. 3.1.1 A teneur de l'art. 104 al. 1 CO, le débiteur qui est en demeure pour le paiement d'une somme d'argent doit l'intérêt moratoire à 5% l'an, même si un taux inférieur avait été fixé pour l'intérêt conventionnel. En revanche, si le contrat stipule, directement ou sous la forme d'une provision de banque périodique, un intérêt supérieur à 5%, cet intérêt plus élevé peut également être exigé du débiteur en demeure (art. 104 al. 2 CO). D'après la jurisprudence, le texte de l'art. 104 al. 2 CO est clair et ne souffre aucune interprétation qui s'en écarterait (ATF 137 III 453 consid. 5.1; arrêt du Tribunal fédéral 4A_538/2015 du 15 janvier 2016 consid. 3.2). 3.1.2 Selon l'art. 58 al. 1 CPC, le tribunal ne peut accorder à une partie ni plus ni autre chose que ce qui est demandé, ni moins que ce qui est reconnu par la partie adverse.</w:t>
      </w:r>
    </w:p>
    <w:p>
      <w:r>
        <w:rPr>
          <w:b/>
        </w:rPr>
        <w:t>E. 3.2</w:t>
      </w:r>
    </w:p>
    <w:p>
      <w:r>
        <w:t>En l'espèce, le contrat liant les parties prévoit un intérêt moratoire de 14,93% l'an. Les parties ayant valablement dérogé au taux d'intérêt légal, le taux contractuel est en principe applicable. Cela étant, dans sa demande, la recourante a conclu au paiement d'intérêts à un taux de 9,90%. Conformément aux dispositions rappelées ci-dessus, le Tribunal devait appliquer ce taux, les motifs retenus par le premier juge n'étant pas pertinents pour s'en écarter. Le jugement entrepris sera dès lors modifié en ce sens.</w:t>
      </w:r>
    </w:p>
    <w:p>
      <w:r>
        <w:rPr>
          <w:b/>
        </w:rPr>
        <w:t>E. 4.1</w:t>
      </w:r>
    </w:p>
    <w:p>
      <w:r>
        <w:t>Lorsque l'autorité de recours statue à nouveau, elle se prononce sur les frais de première instance (art. 318 al. 3 CPC applicable par analogie; JEANDIN, in Code de procédure civile commenté, 2011, n. 9 ad art. 327 CPC). Au vu de l'issue du litige - la recourante succombant uniquement sur des conclusions nouvelles - il n'y a pas lieu de modifier les frais de première instance dont le montant et la répartition n'ont par ailleurs pas été remis en cause.</w:t>
      </w:r>
    </w:p>
    <w:p>
      <w:r>
        <w:rPr>
          <w:b/>
        </w:rPr>
        <w:t>E. 4.2</w:t>
      </w:r>
    </w:p>
    <w:p>
      <w:r>
        <w:t>Les frais judiciaires du recours seront fixés à 200 fr. (art. 95, 96 et 104 al. 1 CPC; art. 17 et 38 RTFMC). La recourante n'ayant pas entièrement obtenu gain de cause, elle en supportera la moitié. Le solde sera mis à la charge de l'intimée.</w:t>
      </w:r>
    </w:p>
    <w:p>
      <w:r>
        <w:t>- 6/8 -</w:t>
      </w:r>
    </w:p>
    <w:p>
      <w:r>
        <w:t>C/21313/2015 Les frais seront compensés avec l'avance versée, qui reste acquise à l'Etat (art. 111 al. 2 CPC); l'intimée sera par conséquent condamnée à verser la somme de 100 fr. à la recourante au titre de remboursement de l'avance de frais. En équité, il ne sera pas alloué de dépens (art. 107 al. 1 let. f CPC). * * * * *</w:t>
      </w:r>
    </w:p>
    <w:p>
      <w:r>
        <w:t>- 7/8 -</w:t>
      </w:r>
    </w:p>
    <w:p>
      <w:r>
        <w:t>C/21313/2015 PAR CES MOTIFS, La Chambre civile : A la forme : Déclare recevable le recours interjeté par A______ SA contre le jugement JCTPI/11/2016 rendu le 14 janvier 2016 par le Tribunal de première instance dans la cause C/21313/2015-14. Au fond : Annule les chiffres 1 et 2 du dispositif du jugement entrepris. Condamne B______ à verser à A______ SA le montant de 1'544 fr. 60 plus intérêts à 9,90% dès le 13 mars 2012. Prononce, à due concurrence, la mainlevée définitive de l'opposition formée au commandement de payer dans la poursuite n° 1______. Confirme le jugement entrepris pour le surplus. Déboute les parties de toutes autres conclusions. Sur les frais : Arrête les frais judiciaires du recours à 200 fr., les met pour moitié à la charge de A______ SA et pour moitié à la charge de B______. Les compense avec l'avance versée par A______ SA, qui reste acquise à l'Etat. Condamne B______ à verser à A______ SA la somme de 100 fr. Dit qu'il n'est pas alloué de dépens. Siégeant : Monsieur Cédric-Laurent MICHEL, président; Mesdames Pauline ERARD et Paola CAMPOMAGNANI, juges; Madame Camille LESTEVEN, greffière. Le président : Cédric-Laurent MICHEL</w:t>
      </w:r>
    </w:p>
    <w:p>
      <w:r>
        <w:t>La greffière : Camille LESTEVEN</w:t>
      </w:r>
    </w:p>
    <w:p>
      <w:r>
        <w:t>- 8/8 -</w:t>
      </w:r>
    </w:p>
    <w:p>
      <w:r>
        <w:t>C/21313/2015</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