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ACJC/1503/2023 vom 10. November 2023</w:t>
      </w:r>
    </w:p>
    <w:p>
      <w:r>
        <w:t>GE Cour de justice, 2023-11-10, FR</w:t>
      </w:r>
    </w:p>
    <w:p>
      <w:r>
        <w:rPr>
          <w:b/>
        </w:rPr>
        <w:t xml:space="preserve">Quelle: </w:t>
      </w:r>
      <w:r>
        <w:t>https://mcp.opencaselaw.ch/entscheid/ge_gerichte_ACJC_1503_2023</w:t>
      </w:r>
    </w:p>
    <w:p>
      <w:r>
        <w:t>FR: GE_GERICHTE ACJC/1503/2023 du 10 novembre 2023</w:t>
      </w:r>
    </w:p>
    <w:p>
      <w:r>
        <w:t>IT: GE_GERICHTE ACJC/1503/2023 del 10 novembre 2023</w:t>
      </w:r>
    </w:p>
    <w:p>
      <w:pPr>
        <w:pStyle w:val="Heading2"/>
      </w:pPr>
      <w:r>
        <w:t>Volltext</w:t>
      </w:r>
    </w:p>
    <w:p>
      <w:r>
        <w:t>Le présent arrêt est communiqué aux parties par plis recommandés du 10 novembre 2023</w:t>
      </w:r>
    </w:p>
    <w:p>
      <w:r>
        <w:t>REPUBLIQUE ET</w:t>
      </w:r>
    </w:p>
    <w:p>
      <w:r>
        <w:t>CANTON DE GENEVE POUVOIR JUDICIAIRE C/17865/2023 ACJC/1503/2023 ARRÊT DE LA COUR DE JUSTICE Chambre des baux et loyers DU VENDREDI 10 NOVEMBRE 2023</w:t>
      </w:r>
    </w:p>
    <w:p>
      <w:r>
        <w:t>Entre Monsieur A______, domicilié c/o M. D______, ______ [GE], recourant contre un jugement rendu par le Tribunal des baux et loyers le 19 octobre 2023, et B______ SA, sise ______ [GE], intimée, représentée par C______ SA, ______ [GE].</w:t>
      </w:r>
    </w:p>
    <w:p>
      <w:r>
        <w:t>- 2/5 -</w:t>
      </w:r>
    </w:p>
    <w:p>
      <w:r>
        <w:t>C/17865/2023 Vu, EN FAIT, le contrat de bail conclu par B______ SA, propriétaire, et D______, locataire, portant sur la location d'un studio au 5ème étage de l'immeuble sis rue 1______ no. ______, à Genève; Attendu que le loyer, charges comprises, a été fixé en dernier lieu à 1'200 fr. par mois; Que par jugement JTBL/411/2023 du 8 mai 2023, le Tribunal des baux et loyers (ci- après : le Tribunal) a prononcé l'évacuation du locataire à la suite d'un congé notifié pour défaut de paiement; Que l'exécution forcée de ce jugement n'a pas pu intervenir, en raison de la présence d'un sous-locataire, A______; Que, par requête du 29 août 2023 au Tribunal des baux et loyers, la propriétaire a requis l'évacuation du sous-locataire, assortie de mesures d'exécution directes du jugement d'évacuation, par la procédure de protection de cas clair; Qu'à l'audience du 19 octobre 2023 devant le Tribunal, la propriétaire a persisté dans ses conclusions, soulignant que le montant de l'arriéré de loyer s'élevait à 13'475 fr.; Que le sous-locataire a déclaré vivre dans le studio depuis 2017 et s'acquittait du loyer en mains du locataire, d'un montant de 1'500 fr. par mois; qu'en raison du fait qu'il avait initié une procédure en fixation judiciaire du loyer, il avait cessé de payer le sous-loyer, à titre de compensation; qu'il a requis l'octroi d'un sursis humanitaire de six mois; Que la cause a été gardée à juger à l'issue de l'audience; Que, par jugement JTBL/876/2023 du 19 octobre 2023, le Tribunal a condamné le sous- locataire à évacuer immédiatement de sa personne et de ses biens ainsi que de toute autre personne faisant ménage commun avec lui le studio en cause (ch. 1 du dispositif), a autorisé la propriétaire à requérir l'évacuation par la force publique du sous-locataire dès l'entrée en force du jugement (ch. 2), a débouté les parties de toutes autres conclusions (ch. 3) et a dit que la procédure était gratuite (ch. 4); Vu le recours expédié le 3 novembre 2023 à la Cour de justice par A______ contre ce jugement; Qu'il a conclu à ce qu'il soit sursis à l'exécution de l'évacuation durant cinq mois; Que A______ a préalablement requis la suspension du caractère exécutoire des mesures d'exécution ordonnées par le Tribunal des baux et loyers; Qu'invitée à se déterminer, la propriétaire a conclu, par courrier du 9 novembre 2023, au rejet de la requête d'effet suspensif;</w:t>
      </w:r>
    </w:p>
    <w:p>
      <w:r>
        <w:t>- 3/5 -</w:t>
      </w:r>
    </w:p>
    <w:p>
      <w:r>
        <w:t>C/17865/2023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 recourant, de sorte que seule la voie du recours est ouverte; Qu'il ne se justifie de pas suspendre le caractère exécutoire du chiffre 2 du jugement entrepris; Qu'en effet, le recours paraît, prima facie et sans préjudice de l'examen au fond, dénué de chance de succès; Que le recourant n'a ni allégué ni démontré avoir entrepris, depuis l'introduction de la procédure en évacuation, de recherches de solutions de relogement; Que le montant de l'arriéré de loyer est important dès lors qu'il s'élève à plus de 13'000 fr.; Qu'en conséquence, la requête du recourant sera rejetée. * * * * *</w:t>
      </w:r>
    </w:p>
    <w:p>
      <w:r>
        <w:t>- 4/5 -</w:t>
      </w:r>
    </w:p>
    <w:p>
      <w:r>
        <w:t>C/17865/2023 PAR CES MOTIFS, La Présidente de la Chambre des baux et loyers : Rejette la requête de suspension du caractère exécutoire du chiffre 2 du dispositif du jugement JTBL/876/2023 rendu le 19 octobre 2023 par le Tribunal des baux et loyers dans la cause C/17865/2023-24-SD.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- 5/5 -</w:t>
      </w:r>
    </w:p>
    <w:p>
      <w:r>
        <w:t>C/17865/2023</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