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ACJC/1503/2013 vom 16. Dezember 2013</w:t>
      </w:r>
    </w:p>
    <w:p>
      <w:r>
        <w:t>GE Cour de justice, 2013-12-16, FR</w:t>
      </w:r>
    </w:p>
    <w:p>
      <w:r>
        <w:rPr>
          <w:b/>
        </w:rPr>
        <w:t xml:space="preserve">Quelle: </w:t>
      </w:r>
      <w:r>
        <w:t>https://mcp.opencaselaw.ch/entscheid/ge_gerichte_ACJC_1503_2013</w:t>
      </w:r>
    </w:p>
    <w:p>
      <w:r>
        <w:t>FR: GE_GERICHTE ACJC/1503/2013 du 16 décembre 2013</w:t>
      </w:r>
    </w:p>
    <w:p>
      <w:r>
        <w:t>IT: GE_GERICHTE ACJC/1503/2013 del 16 dicembre 2013</w:t>
      </w:r>
    </w:p>
    <w:p>
      <w:pPr>
        <w:pStyle w:val="Heading2"/>
      </w:pPr>
      <w:r>
        <w:t>Regeste</w:t>
      </w:r>
    </w:p>
    <w:p>
      <w:r>
        <w:t>Résumé: VALEUR LITIGIEUSE - EVACUATION AVEC EXÉCUTION DIRECTE Dans le cadre d'une procédure ayant trait à une demande d'évacuation avec exécution directe, dans laquelle la question de l'annulation, respectivement de la prolongation du bail ne se pose pas, la valeur litigieuse correspond à la somme des loyers entre le moment du dépôt du recours par l'appelant et le moment où son déguerpissement pourra vraisemblablement être exécuté par la force publique, soit une durée de 9 mois calculée selon l'estimation suivante : trois mois de procédure devant la Cour de justice, trente jours pour recourir au Tribunal fédéral, quatre mois de procédure devant le Tribunal fédéral et trente jours pour la force publique pour procéder à l'évacuation.</w:t>
      </w:r>
    </w:p>
    <w:p>
      <w:pPr>
        <w:pStyle w:val="Heading2"/>
      </w:pPr>
      <w:r>
        <w:t>Volltext</w:t>
      </w:r>
    </w:p>
    <w:p>
      <w:r>
        <w:t>Résumé: VALEUR LITIGIEUSE - EVACUATION AVEC EXÉCUTION DIRECTE Dans le cadre d'une procédure ayant trait à une demande d'évacuation avec exécution directe, dans laquelle la question de l'annulation, respectivement de la prolongation du bail ne se pose pas, la valeur litigieuse correspond à la somme des loyers entre le moment du dépôt du recours par l'appelant et le moment où son déguerpissement pourra vraisemblablement être exécuté par la force publique, soit une durée de 9 mois calculée selon l'estimation suivante : trois mois de procédure devant la Cour de justice, trente jours pour recourir au Tribunal fédéral, quatre mois de procédure devant le Tribunal fédéral et trente jours pour la force publique pour procéder à l'évacuation.</w:t>
      </w:r>
    </w:p>
    <w:p>
      <w:r>
        <w:t>Descripteurs: Descripteurs: ; BAIL À LOYER ; ÉVACUATION(EN GÉNÉRAL) ; EXÉCUTION(PROCÉDURE) ; VALEUR LITIGIEUSE</w:t>
      </w:r>
    </w:p>
    <w:p>
      <w:r>
        <w:t>Normes: Normes: CPC.91; CPC.92; LTF.51.al2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