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ACJC/14/2025 vom 9. Januar 2025</w:t>
      </w:r>
    </w:p>
    <w:p>
      <w:r>
        <w:t>GE Cour de justice, 2025-01-09, FR</w:t>
      </w:r>
    </w:p>
    <w:p>
      <w:r>
        <w:rPr>
          <w:b/>
        </w:rPr>
        <w:t xml:space="preserve">Quelle: </w:t>
      </w:r>
      <w:r>
        <w:t>https://mcp.opencaselaw.ch/entscheid/ge_gerichte_ACJC_14_2025</w:t>
      </w:r>
    </w:p>
    <w:p>
      <w:r>
        <w:t>FR: GE_GERICHTE ACJC/14/2025 du 9 janvier 2025</w:t>
      </w:r>
    </w:p>
    <w:p>
      <w:r>
        <w:t>IT: GE_GERICHTE ACJC/14/2025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ACJC/14/2025 ARRÊT DE LA COUR DE JUSTICE Chambre civile DU LUNDI 6 JANVIER 2025</w:t>
      </w:r>
    </w:p>
    <w:p>
      <w:r>
        <w:t>Entre Monsieur A______, domicilié ______ [GE], recourant contre un jugement rendu par la 5ème Chambre du Tribunal de première instance de ce canton le 14 octobre 2024, représenté par Me Blaise STUCKI, avocat, STUCKI LEGAL, rue Rousseau 5, 1201 Genève, Et B______ SA, sise c/o C______ SA, ______ [GE], intimée, représentée par Me Philippe JACQUEMOUD, avocat, Jacquemoud Stanislas, rue de la Coulouvrenière 29, case postale, 1211 Genève 8, Monsieur D______, domicilié ______ (Belgique), autre intimé, représenté par Me Shahram DINI, avocat, Dini Lardi Avocats, place du Port 1, 1204 Genève, Monsieur E______, domicilié ______ [GE], autre intimé, représenté par Me Antoine E. BÖHLER, avocat, Kaiser Böhler, rue des Battoirs 7, case postale 284, 1211 Genève 4, Monsieur F______, domicilié ______ [GE], autre intimé, représenté par Me Alexandre CAMOLETTI, avocat, AMORUSO &amp; CAMOLETTI, rue Jean-Gabriel Eynard 6, 1205 Genève.</w:t>
      </w:r>
    </w:p>
    <w:p>
      <w:r>
        <w:t>- 2/4 -</w:t>
      </w:r>
    </w:p>
    <w:p>
      <w:r>
        <w:t>C/20855/2018 Vu, EN FAIT, la procédure C/20855/2018 qui oppose, devant le Tribunal de première instance (ci-après: le Tribunal), B______ SA, demanderesse, et D______, E______ et F______ défendeurs; Que la demande, qui porte sur un montant de 52'140'835 fr., est fondée en substance sur la responsabilité alléguée des administrateurs (de fait et/ou de droit) de B______ SA, en lien avec un projet immobilier en Turquie (le projet G______), lequel portait, entre 2008 et 2018, sur la construction d'un hôtel, d'appartements, de bureaux et de magasins, projet pour lequel les défendeurs auraient manqué de diligence et qui aurait tourné au désastre financier;</w:t>
      </w:r>
    </w:p>
    <w:p>
      <w:r>
        <w:t>Que D______, E______ et F______ ont conclu au rejet de la demande et ont appelé en cause H______, I______, J______, K______, L______, M______, A______, N______, O______, P______, Q______, R______, S______, T______, U______ et V______;</w:t>
      </w:r>
    </w:p>
    <w:p>
      <w:r>
        <w:t>Que selon les défendeurs, les personnes appelées en cause auraient toutes activement participé aux décisions stratégiques et financières, au niveau de la décision, de la mise en place, du suivi et du contrôle du projet G______; Que par jugement JTPI/12470/2024 du 14 octobre 2024, le Tribunal, statuant par voie de procédure ordinaire et sur admissibilité des appels en cause, a admis la requête d'appel en cause formée par D______, E______ et F______ à l'encontre de I______, J______, K______, L______, M______, A______, N______, O______, P______, Q______, R______, S______, T______ et V______ (chiffre 1 du dispositif), n'a pas admis la requête d'appel en cause formée à l'encontre de U______ (ch. 2), a réservé la décision sur l'admissibilité de la requête d'appel en cause à l'encontre de H______ à un stade ultérieur de la procédure (ch. 3), a réservé le sort des frais (ch. 4) et a débouté les parties de toutes autres conclusions (ch. 5); Que le 28 octobre 2024, A______ a formé recours contre le jugement du 14 octobre 2024, concluant à son annulation et au renvoi de la cause au premier juge, subsidiairement au rejet de la demande d'appel en cause le concernant; Que préalablement, il a conclu à l'octroi de l'effet suspensif; Que sur ce point, il a allégué avoir un intérêt à ne pas devoir mobiliser des ressources pour accomplir des actes de procédure que le seraient en pure perte s'il venait à être mis hors de cause; que les défendeurs dans la procédure au fond n'avaient pour leur part aucun intérêt à l'exécution immédiate du jugement, puisqu'ils multipliaient les actes dilatoires, la procédure au fond, introduite il y a six ans, n'en étant qu'à ses "balbutiements"; Que D______, E______ et F______ ont déclaré s'en rapporter à justice quant à la demande d'effet suspensif;</w:t>
      </w:r>
    </w:p>
    <w:p>
      <w:r>
        <w:t>- 3/4 -</w:t>
      </w:r>
    </w:p>
    <w:p>
      <w:r>
        <w:t>C/20855/2018 Que B______ SA a conclu à l'admission de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partie appelée en cause serait dans l'obligation, en tant que partie au procès, de déposer des écritures et par conséquent d'exposer des frais importants, vu la complexité de la cause, avant que la Cour n'ait statué sur son recours, lequel n'est pas, prima facie, dénué de toutes chances de succès; Que les autres parties ne subiront pas de dommage difficilement réparable en cas d'octroi de l'effet suspensif, étant relevé que B______, demanderesse en première instance, a également formé recours contre le jugement du 14 octobre 2024 et a conclu à l'admission de la requête d'effet suspensif; Que pour leur part, D______, E______ et F______ ont déclaré s'en rapporter à justice sur la requête d'effet suspensif; Qu'au vu de ce qui précède, la requête sera admise s'agissant du chiffre 1 du dispositif du jugement attaqué, le recourant n'ayant pas motivé sa requête s'agissant des autres chiffres; Qu'il sera statué sur les frais de la présente décision dans le cadre de l'arrêt au fond. * * * * *</w:t>
      </w:r>
    </w:p>
    <w:p>
      <w:r>
        <w:t>- 4/4 -</w:t>
      </w:r>
    </w:p>
    <w:p>
      <w:r>
        <w:t>C/20855/2018</w:t>
      </w:r>
    </w:p>
    <w:p>
      <w:r>
        <w:t>PAR CES MOTIFS, La Chambre civile : Statuant sur requête de suspension du caractère exécutoire du jugement entrepris : Admet la requête formée par A______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