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ACJC/14/2023 vom 10. Januar 2023</w:t>
      </w:r>
    </w:p>
    <w:p>
      <w:r>
        <w:t>GE Cour de justice, 2023-01-10, FR</w:t>
      </w:r>
    </w:p>
    <w:p>
      <w:r>
        <w:rPr>
          <w:b/>
        </w:rPr>
        <w:t xml:space="preserve">Quelle: </w:t>
      </w:r>
      <w:r>
        <w:t>https://mcp.opencaselaw.ch/entscheid/ge_gerichte_ACJC_14_2023</w:t>
      </w:r>
    </w:p>
    <w:p>
      <w:r>
        <w:t>FR: GE_GERICHTE ACJC/14/2023 du 10 janvier 2023</w:t>
      </w:r>
    </w:p>
    <w:p>
      <w:r>
        <w:t>IT: GE_GERICHTE ACJC/14/2023 del 10 gennaio 2023</w:t>
      </w:r>
    </w:p>
    <w:p>
      <w:pPr>
        <w:pStyle w:val="Heading2"/>
      </w:pPr>
      <w:r>
        <w:t>Erwägungen</w:t>
      </w:r>
    </w:p>
    <w:p>
      <w:r>
        <w:rPr>
          <w:b/>
        </w:rPr>
        <w:t>E. 1</w:t>
      </w:r>
    </w:p>
    <w:p>
      <w:r>
        <w:t>Le recourant sollicite la reprise de la présente procédure à la suite de l'arrêt rendu par la Cour le 30 août 2022 dans la cause C/20395/2021. En l'espèce, la Cour a retenu, dans son arrêt du 23 mars 2022, que la présente procédure serait suspendue jusqu'à droit jugé définitif dans la procédure C/20395/2021 relative tant à l'avis de surendettement qu'au sursis concordataire</w:t>
      </w:r>
    </w:p>
    <w:p>
      <w:r>
        <w:t>- 5/6 -</w:t>
      </w:r>
    </w:p>
    <w:p>
      <w:r>
        <w:t>C/20963/2021 provisoire. Dans sa décision précitée du 30 août 2022, la Cour a annulé les chiffres 2 à 5 du dispositif du jugement du 30 mars 2022, en particulier s'agissant du sursis concordataire, et renvoyé la cause au Tribunal pour nouvelle décision dans le sens des considérants. Elle a en particulier considéré qu'il n'y avait pas lieu de renoncer au prononcé d'un sursis provisoire. Ainsi, la procédure C/20395/2021 n'est pas définitivement tranchée. La condition posée à la reprise de la procédure n'est donc pas encore advenue. La requête de reprise sera dès lors rejetée.</w:t>
      </w:r>
    </w:p>
    <w:p>
      <w:r>
        <w:rPr>
          <w:b/>
        </w:rPr>
        <w:t>E. 2</w:t>
      </w:r>
    </w:p>
    <w:p>
      <w:r>
        <w:t>Il sera statué sur les frais relatifs à la présente décision dans l'arrêt au fond (art. 104 al. 3 CPC). * * * * *</w:t>
      </w:r>
    </w:p>
    <w:p>
      <w:r>
        <w:t>- 6/6 -</w:t>
      </w:r>
    </w:p>
    <w:p>
      <w:r>
        <w:t>C/20963/2021 PAR CES MOTIFS, La Chambre civile : Statuant sur demande de reprise de la procédure : Rejette la requête de reprise de la présente procédure formée par A______. Dit que la procédure sera reprise à la requête de la partie la plus diligente. Dit qu'il sera statué sur les frais de la présente décision dans l'arrêt au fond. Déboute les parties de toutes autres conclusions. Siégeant : Madame Nathalie LANDRY-BARTHE, présidente; Madame Sylvie DROIN et Monsieur Ivo BUETTI, juges; Madame Marie-Pierre GROSJEAN, greffière. La présidente : Nathalie LANDRY-BARTHE</w:t>
      </w:r>
    </w:p>
    <w:p>
      <w:r>
        <w:t>La greffière : Marie-Pierre GROSJEAN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