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ACJC/1485/2014 vom 8. Dezember 2014</w:t>
      </w:r>
    </w:p>
    <w:p>
      <w:r>
        <w:t>GE Cour de justice, 2014-12-08, FR</w:t>
      </w:r>
    </w:p>
    <w:p>
      <w:r>
        <w:rPr>
          <w:b/>
        </w:rPr>
        <w:t xml:space="preserve">Quelle: </w:t>
      </w:r>
      <w:r>
        <w:t>https://mcp.opencaselaw.ch/entscheid/ge_gerichte_ACJC_1485_2014</w:t>
      </w:r>
    </w:p>
    <w:p>
      <w:r>
        <w:t>FR: GE_GERICHTE ACJC/1485/2014 du 8 décembre 2014</w:t>
      </w:r>
    </w:p>
    <w:p>
      <w:r>
        <w:t>IT: GE_GERICHTE ACJC/1485/2014 del 8 dicembre 2014</w:t>
      </w:r>
    </w:p>
    <w:p>
      <w:pPr>
        <w:pStyle w:val="Heading2"/>
      </w:pPr>
      <w:r>
        <w:t>Volltext</w:t>
      </w:r>
    </w:p>
    <w:p>
      <w:r>
        <w:t>Le présent arrêt est communiqué aux parties par plis recommandés du 10.12.2014.</w:t>
      </w:r>
    </w:p>
    <w:p>
      <w:r>
        <w:t>REPUBLIQUE ET</w:t>
      </w:r>
    </w:p>
    <w:p>
      <w:r>
        <w:t>CANTON DE GENEVE POUVOIR JUDICIAIRE C/8040/2014 ACJC/1485/2014 ARRÊT DE LA COUR DE JUSTICE Chambre civile DU LUNDI 8 DECEMBRE 2014</w:t>
      </w:r>
    </w:p>
    <w:p>
      <w:r>
        <w:t>Entre Monsieur A______, domicilié ______ Genève, représenté par ses curateurs, M. B______ et Mme C______, appelant d'un jugement rendu par la 18ème Chambre du Tribunal de première instance de ce canton le 6 novembre 2014, comparant par Me Flavien Valloggia, avocat, 16, rue De-Candolle, 1205 Genève, en l'étude duquel il fait élection de domicile, et Madame D______, domiciliée ______ Genève, intimée, comparant par Me Laurence Cruchon, avocate, 8, place des Eaux-Vives, 1207 Genève, en l'étude de laquelle elle fait élection de domicile.</w:t>
      </w:r>
    </w:p>
    <w:p>
      <w:r>
        <w:t>- 2/4 -</w:t>
      </w:r>
    </w:p>
    <w:p>
      <w:r>
        <w:t>C/8040/2014 Vu, EN FAIT, le jugement du Tribunal de première instance JTPI/14138/2014 du 6 novembre 2014, notifié le 12 novembre 2014, qui, statuant sur mesures protectrices de l'union conjugale, a, notamment, attribué la jouissance exclusive du domicile conjugal à D______ (ch. 2); Vu l'appel formé le 24 novembre 2014 par A______, qui conteste uniquement le chiffre 2 du dispositif précité et conclut à l'attribution du domicile conjugal en sa faveur; Vu la requête d'effet suspensif, l'appelant exposant qu'il risquerait de subir un préjudice difficilement réparable s'il était amené à devoir quitter le logement familial immédiatement, compte tenu de son âge et de ses troubles psychiques de type Alzheimer; Que D______ s'oppose à l'octroi de l'effet suspensif, faisant valoir qu'une demande d'évacuation ne serait suivie d'effet que bien après le fin de la procédure d'appel, qu'elle- même serait actuellement réduite à dormir sur une natte au sol, son mari utilisant le seul lit, d'une place, de l'appartement et, enfin, que l'appel aurait peu de chances de succès, dès lors que l'appelant n'expose pas pour quelle raison, il conviendrait de lui attribuer le domicile conjugal plutôt qu'à l'épouse; Considérant, EN DROIT, que la Cour est saisie d'un appel au sens de l'art. 308 CPC;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w:t>
      </w:r>
    </w:p>
    <w:p>
      <w:r>
        <w:t>- 3/4 -</w:t>
      </w:r>
    </w:p>
    <w:p>
      <w:r>
        <w:t>C/8040/2014 Que l'exécution immédiate demeure la règle et la suspension du caractère exécutoire l'exception (ATF 107 Ia 269; arrêts du Tribunal fédéral 4D_26/2011 du 6 mai 2011 consid. 2; 5P.104/2005 du 18 juillet 2005 consid. 1.2); Qu'en l'espèce, l'appel porte uniquement sur la question de l'attribution du domicile conjugal; Qu'il n'est pas d'emblée manifeste que l'appel serait dénué de chances de succès, dès lors que le juge dispose d'un large pouvoir d'appréciation dans l'attribution du domicile conjugal, d'une part, et que, d'autre part, l'appelant se plaint, en particulier, du fait que le Tribunal aurait statué ultra petita en ne retenant pas l'accord de l'intimée à céder la jouissance du domicile conjugal; Que, par ailleurs, il est rendu vraisemblable que l'appelant est atteint dans ses facultés cognitives; Qu'a priori, un changement de lieu de vie, qui en cas d'admission de l'appel ne serait que provisoire, risque d'atteindre l'appelant dans son équilibre mental, déjà fragilisé; Qu'une tel risque s'apparente à celui d'un préjudice difficilement réparable; Que l'inconvénient pour l'intimée lié à l'octroi de l'effet suspensif, à savoir qu'elle ne peut utiliser le seul lit à une place, dont, selon l'intimée, le couple disposerait, et qu'elle doit ainsi continuer à dormir sur une natte, est certes regrettable; Qu'elle ne soutient toutefois pas que cet inconvénient serait de nature à lui causer un préjudice difficilement réparable; Qu'au vu de ce qui précède et compte tenu des intérêts en présence, il y a lieu d'accorder l'effet suspensif à l'appel;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C/8040/2014 PAR CES MOTIFS, La Chambre civile : Statuant sur suspension de l'exécution : Admet la requête de A______ tendant à la suspension de l'effet exécutoire attaché au chiffre 2 du dispositif du jugement JTPI/14138/2014, rendu le 6 novembre 2014 par le Tribunal de première instance dans la procédure C/8040/2014-18 Dit qu'il sera statué sur les frais et dépens de l'incident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