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ACJC/1480/2017 vom 20. November 2017</w:t>
      </w:r>
    </w:p>
    <w:p>
      <w:r>
        <w:t>GE Cour de justice, 2017-11-20, FR</w:t>
      </w:r>
    </w:p>
    <w:p>
      <w:r>
        <w:rPr>
          <w:b/>
        </w:rPr>
        <w:t xml:space="preserve">Quelle: </w:t>
      </w:r>
      <w:r>
        <w:t>https://mcp.opencaselaw.ch/entscheid/ge_gerichte_ACJC_1480_2017</w:t>
      </w:r>
    </w:p>
    <w:p>
      <w:r>
        <w:t>FR: GE_GERICHTE ACJC/1480/2017 du 20 novembre 2017</w:t>
      </w:r>
    </w:p>
    <w:p>
      <w:r>
        <w:t>IT: GE_GERICHTE ACJC/1480/2017 del 20 novembre 2017</w:t>
      </w:r>
    </w:p>
    <w:p>
      <w:pPr>
        <w:pStyle w:val="Heading2"/>
      </w:pPr>
      <w:r>
        <w:t>Erwägungen</w:t>
      </w:r>
    </w:p>
    <w:p>
      <w:r>
        <w:rPr>
          <w:b/>
        </w:rPr>
        <w:t>E. 1.1</w:t>
      </w:r>
    </w:p>
    <w:p>
      <w:r>
        <w:t>La valeur litigieuse étant in casu inférieure à 10'000 fr., seule la voie du recours est ouverte (art. 308 al. 2 let. a, 319 let. a CPC).</w:t>
      </w:r>
    </w:p>
    <w:p>
      <w:r>
        <w:t>S'agissant d'une décision rendue par voie de procédure sommaire, le délai de recours était de dix jours et non trente, contrairement à ce qui figure sur le jugement querellé (art. 321 al. 2 CPC). Il résulte cependant du principe de la bonne foi que l’indication inexacte des voies de droit ne peut en principe causer aucun préjudice à la partie qui ne connaissait pas cette inexactitude, ni ne pouvait la reconnaître en faisant preuve de l’attention</w:t>
      </w:r>
    </w:p>
    <w:p>
      <w:r>
        <w:t>- 4/6 -</w:t>
      </w:r>
    </w:p>
    <w:p>
      <w:r>
        <w:t>C/5889/2017 usuelle (ATF 135 III 374 consid. 1.2.2.1, SJ 2009 I 358; arrêt du Tribunal fédéral 4A_121/2012 du 10 septembre 2012 consid. 2.6.1). Ces conditions sont réalisées en l'espèce, puisque la recourante, qui plaide en personne, n'a pas de connaissances juridiques particulières, de sorte que la Cour retiendra que le recours, formé dans les trente jours dès la notification de la décision querellée a été déposé en temps utile. Il respecte par ailleurs les conditions de forme prévues par la loi, de sorte qu'il est recevable.</w:t>
      </w:r>
    </w:p>
    <w:p>
      <w:r>
        <w:rPr>
          <w:b/>
        </w:rPr>
        <w:t>E. 1.2</w:t>
      </w:r>
    </w:p>
    <w:p>
      <w:r>
        <w:t>Les motifs pouvant être invoqués sont la violation du droit et la constatation manifestement inexacte des faits (art. 320 CPC).</w:t>
      </w:r>
    </w:p>
    <w:p>
      <w:r>
        <w:rPr>
          <w:b/>
        </w:rPr>
        <w:t>E. 1.3</w:t>
      </w:r>
    </w:p>
    <w:p>
      <w:r>
        <w:t>Les conclusions, les allégations de fait et les preuves nouvelles sont irrecevables (art. 326 al. 1 CPC). Les pièces nouvelles déposées par la recourante sont par conséquent irrecevables.</w:t>
      </w:r>
    </w:p>
    <w:p>
      <w:r>
        <w:rPr>
          <w:b/>
        </w:rPr>
        <w:t>E. 2</w:t>
      </w:r>
    </w:p>
    <w:p>
      <w:r>
        <w:t>La recourante fait valoir que le montant qu'elle a été condamnée à payer a déjà été versé à l'intimée par l'Hospice général.</w:t>
      </w:r>
    </w:p>
    <w:p>
      <w:r>
        <w:t>L'intimée le conteste, relevant qu'il a été tenu compte des versements mentionnés par la recourante, mais que ceux-ci ne suffisaient pas à éteindre la dette. Dans la mesure où les pièces produites par la recourante à l'appui de ses allégations sont irrecevables et qu'il ne ressort pas du dossier du Tribunal que la somme dont l'intimée réclame le paiement aurait été versée, le recours doit être rejeté pour ce qui est des indemnités pour occupation illicite relatives à la période du 1er mai au 16 août 2016. En revanche, la situation juridique n'est pas claire au sujet du mois supplémentaire de loyer (du 16 août au 15 septembre 2016) ni au sujet des frais de rappel de 270 fr. L'intimée ne fournit aucune précision à cet égard. Dès lors, le recours sera partiellement admis. La recourante sera condamnée à verser à l'intimée 3'765 fr. 30 correspondant aux indemnités du 1er mai au 16 août 2016 (3,5 mois x 1'505 fr. sous déduction du solde de chauffage et de l'acompte) et l'opposition à la poursuite sera levée à concurrence du montant précité.</w:t>
      </w:r>
    </w:p>
    <w:p>
      <w:r>
        <w:rPr>
          <w:b/>
        </w:rPr>
        <w:t>E. 3</w:t>
      </w:r>
    </w:p>
    <w:p>
      <w:r>
        <w:t>Il n'est pas prélevé de frais, s'agissant d'une cause soumise à la juridiction des baux et loyers (art. 22 al. 1 LaCC). * * * * *</w:t>
      </w:r>
    </w:p>
    <w:p>
      <w:r>
        <w:t>- 5/6 -</w:t>
      </w:r>
    </w:p>
    <w:p>
      <w:r>
        <w:t>C/5889/2017 PAR CES MOTIFS, La Chambre des baux et loyers : A la forme : Déclare recevable le recours interjeté le 21 juin 2017 par A______ contre le jugement JTBL/450/2017 rendu le 10 mai 2017 par le Tribunal des baux et loyers dans la cause C/5889/2017. Au fond : Annule les chiffres 1 et 2 du dispositif de ce jugement et, statuant à nouveau sur ces points : Condamne A______ à payer à B______ 3'765 fr. 30 plus intérêts à 5% l'an dès le 1er juillet 2016. Lève à concurrence du montant précité l'opposition formée au commandement de payer poursuite n° 1______.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- 6/6 -</w:t>
      </w:r>
    </w:p>
    <w:p>
      <w:r>
        <w:t>C/5889/2017 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