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ACJC/147/2014 vom 7. Februar 2014</w:t>
      </w:r>
    </w:p>
    <w:p>
      <w:r>
        <w:t>GE Cour de justice, 2014-02-07, FR</w:t>
      </w:r>
    </w:p>
    <w:p>
      <w:r>
        <w:rPr>
          <w:b/>
        </w:rPr>
        <w:t xml:space="preserve">Quelle: </w:t>
      </w:r>
      <w:r>
        <w:t>https://mcp.opencaselaw.ch/entscheid/ge_gerichte_ACJC_147_2014</w:t>
      </w:r>
    </w:p>
    <w:p>
      <w:r>
        <w:t>FR: GE_GERICHTE ACJC/147/2014 du 7 février 2014</w:t>
      </w:r>
    </w:p>
    <w:p>
      <w:r>
        <w:t>IT: GE_GERICHTE ACJC/147/2014 del 7 febbraio 2014</w:t>
      </w:r>
    </w:p>
    <w:p>
      <w:pPr>
        <w:pStyle w:val="Heading2"/>
      </w:pPr>
      <w:r>
        <w:t>Erwägungen</w:t>
      </w:r>
    </w:p>
    <w:p>
      <w:r>
        <w:rPr>
          <w:b/>
        </w:rPr>
        <w:t>E. 1.1</w:t>
      </w:r>
    </w:p>
    <w:p>
      <w:r>
        <w:t>Seule la voie du recours est ouverte contre un jugement ayant prononcé la faillite (art. 174 al. 1 LP; art. 309 let. b ch. 7 et 319 let. a CPC). La Cour de justice est l'autorité compétente (art. 120 al. 1 let. a LOJ). La procédure sommaire est applicable (art. 251 let. a CPC).</w:t>
      </w:r>
    </w:p>
    <w:p>
      <w:r>
        <w:rPr>
          <w:b/>
        </w:rPr>
        <w:t>E. 1.2</w:t>
      </w:r>
    </w:p>
    <w:p>
      <w:r>
        <w:t>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arrêt du Tribunal fédéral 5A_427/2013 du 14 août 2013 consid. 5.2.1.2). Partant, pour examiner si la loi a été violée, la Cour doit se placer, sous la réserve de vrais nova, dans la situation où se trouvait le premier juge lorsque celui-ci a rendu la décision attaquée.</w:t>
      </w:r>
    </w:p>
    <w:p>
      <w:r>
        <w:t>En matière de faillite, la maxime inquisitoire s'applique (art. 255 let. a CPC) et la preuve des faits allégués doit être apportée par titre (art. 254 al. 1 CPC).</w:t>
      </w:r>
    </w:p>
    <w:p>
      <w:r>
        <w:rPr>
          <w:b/>
        </w:rPr>
        <w:t>E. 3.1</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Le poursuivi doit rendre vraisemblable sa solvabilité, en produisant des titres immédiatement disponibles. Il doit prouver en premier lieu qu'il n'est pas insolvable, en produisant une attestation de l'Office des poursuites de son domicile</w:t>
      </w:r>
    </w:p>
    <w:p>
      <w:r>
        <w:t>- 4/6 -</w:t>
      </w:r>
    </w:p>
    <w:p>
      <w:r>
        <w:t>C/16191/2013 et des Offices des poursuites de ses domiciles antérieurs pendant les vingt années précédentes (GILLIERON, Commentaire de la Loi fédérale sur la poursuite pour dettes et la faillite,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Commentaire Romand LP, 2001,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rPr>
          <w:b/>
        </w:rPr>
        <w:t>E. 3.2</w:t>
      </w:r>
    </w:p>
    <w:p>
      <w:r>
        <w:t>En l'espèce, la recourante avait été rendue attentive, lors de l'annulation de la faillite par la Cour de céans le 23 avril 2013, au fait qu'une nouvelle faillite la concernant ne serait plus rétractée, sauf si elle parvenait à établir sa solvabilité. En l'occurrence, la recourante a réglé la poursuite litigieuse, le 10 octobre 2013, après que le jugement entrepris avait à nouveau prononcé sa faillite. Il lui appartenait, à teneur de la loi et des principes jurisprudentiels rappelés ci-dessus, de rendre vraisemblable sa solvabilité pour pouvoir bénéficier à nouveau de l'annulation de la faillite permise par l'art. 174 al. 2 LP. Or, bien qu'alléguant dans son recours être solvable, elle n'a produit aucun document rendant vraisemblable cet allégué. Elle n'a pas non plus rendu vraisemblable avoir réglé les deux poursuites toujours en cours à son encontre, dont l'une est déjà au stade de la commination de faillite, ni avoir obtenu de la créancière un retrait de ces poursuites.</w:t>
      </w:r>
    </w:p>
    <w:p>
      <w:r>
        <w:t>- 5/6 -</w:t>
      </w:r>
    </w:p>
    <w:p>
      <w:r>
        <w:t>C/16191/2013 Le faible montant de celles-ci (447 fr. 90 au total) paraît au demeurant confirmer le fait que la recourante se trouverait plutôt dans l'incapacité de régler même les sommes les plus modiques. Il sera par conséquent retenu que la recourante n'est pas parvenue à démontrer sa solvabilité au sens de l'art. 174 al. 2 LP.</w:t>
      </w:r>
    </w:p>
    <w:p>
      <w:r>
        <w:rPr>
          <w:b/>
        </w:rPr>
        <w:t>E. 3.3</w:t>
      </w:r>
    </w:p>
    <w:p>
      <w:r>
        <w:t>Le recours sera dès lors rejeté.</w:t>
      </w:r>
    </w:p>
    <w:p>
      <w:r>
        <w:rPr>
          <w:b/>
        </w:rPr>
        <w:t>E. 4</w:t>
      </w:r>
    </w:p>
    <w:p>
      <w:r>
        <w:t>La recourante, qui succombe, sera condamnée aux frais du recours, fixés à 220 fr. (art. 106 al. 1 et 3 et 251 CPC; art. 52 let. b et 61 al. 1 OELP), entièrement compensés avec l'avance fournie du même montant, qui reste acquise à l'Etat (art. 111 CPC). L'intimée, qui comparaît en personne, ne se verra pas allouer de dépens (art. 95 al. 3 let c CPC).</w:t>
      </w:r>
    </w:p>
    <w:p>
      <w:r>
        <w:rPr>
          <w:b/>
        </w:rPr>
        <w:t>E. 5</w:t>
      </w:r>
    </w:p>
    <w:p>
      <w:r>
        <w:t>La présente décision s'inscrit dans une procédure de faillite sujette au recours de droit civil au Tribunal fédéral (art. 72 al. 1 LTF) indépendamment de la valeur litigieuse (art. 74 al. 2 let. d LTF). * * * * *</w:t>
      </w:r>
    </w:p>
    <w:p>
      <w:r>
        <w:t>- 6/6 -</w:t>
      </w:r>
    </w:p>
    <w:p>
      <w:r>
        <w:t>C/16191/2013 PAR CES MOTIFS, La Chambre civile : A la forme : Déclare recevable le recours interjeté par A______ contre le jugement JTPI/12570/2013 rendu le 23 septembre 2013 par le Tribunal de première instance dans la cause C/16191/2013-4 SFC. Au fond : Le rejette. Déboute les parties de toutes autres conclusions. Sur les frais : Arrête les frais judiciaires du recours à 220 fr. Les met à la charge de A______ et dit qu'ils sont compensés avec l'avance, qui reste acquise à l'Etat de Genève. Dit qu'il n'est pas alloué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r>
        <w:t>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