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ACJC/1477/2015 vom 4. Dezember 2015</w:t>
      </w:r>
    </w:p>
    <w:p>
      <w:r>
        <w:t>GE Cour de justice, 2015-12-04, FR</w:t>
      </w:r>
    </w:p>
    <w:p>
      <w:r>
        <w:rPr>
          <w:b/>
        </w:rPr>
        <w:t xml:space="preserve">Quelle: </w:t>
      </w:r>
      <w:r>
        <w:t>https://mcp.opencaselaw.ch/entscheid/ge_gerichte_ACJC_1477_2015</w:t>
      </w:r>
    </w:p>
    <w:p>
      <w:r>
        <w:t>FR: GE_GERICHTE ACJC/1477/2015 du 4 décembre 2015</w:t>
      </w:r>
    </w:p>
    <w:p>
      <w:r>
        <w:t>IT: GE_GERICHTE ACJC/1477/2015 del 4 dicembre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w:t>
      </w:r>
    </w:p>
    <w:p>
      <w:r>
        <w:rPr>
          <w:b/>
        </w:rPr>
        <w:t>E. 1.2</w:t>
      </w:r>
    </w:p>
    <w:p>
      <w:r>
        <w:t>La maxime des débats s'applique et la preuve des faits allégués doit être apportée par titres (art. 55 al. 1, 255 let. a a contrario et 254 CPC).</w:t>
      </w:r>
    </w:p>
    <w:p>
      <w:r>
        <w:rPr>
          <w:b/>
        </w:rPr>
        <w:t>E. 2</w:t>
      </w:r>
    </w:p>
    <w:p>
      <w:r>
        <w:t>septembre 2011 consid. 3.1). La procédure de mainlevée est une pure procédure d'exécution forcée (ATF 94 I 365 consid. 6 p. 373; 72 II 52 p. 54), un incident de la poursuite. Dans la procédure de mainlevée définitive, le juge se limite à examiner le jugement</w:t>
      </w:r>
    </w:p>
    <w:p>
      <w:r>
        <w:t>- 4/6 -</w:t>
      </w:r>
    </w:p>
    <w:p>
      <w:r>
        <w:t>C/8533/2015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140 III 372 consid. 3.1 p. 374; 139 III 444 consid. 4.1.1 p. 446 s.).</w:t>
      </w:r>
    </w:p>
    <w:p>
      <w:r>
        <w:rPr>
          <w:b/>
        </w:rPr>
        <w:t>E. 2.1</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135 III 315 consid. 2.3; 134 III 656 consid. 5.3.2; arrêt du Tribunal fédéral 5A_217/2012 du 9 juillet 2012 consid. 6.1.1; 5A_487/2011 du</w:t>
      </w:r>
    </w:p>
    <w:p>
      <w:r>
        <w:rPr>
          <w:b/>
        </w:rPr>
        <w:t>E. 2.2</w:t>
      </w:r>
    </w:p>
    <w:p>
      <w:r>
        <w:t>En l'espèce, le jugement du Tribunal sur lequel la recourante fonde sa requête de mainlevée définitive est un jugement de mainlevée provisoire. Il ne condamne pas, en tant que tel, l'intimée au paiement d'une somme d'argent. Il a été rendu à la suite d'une pure procédure d'exécution forcée et n'a pas statué sur l'existence matérielle de la prétention. Il ne constitue donc pas, en lui-même, un titre de mainlevée définitive. Admettre le contraire reviendrait à octroyer la mainlevée définitive de l'opposition à un créancier qui n'avait obtenu que la mainlevée provisoire sur la base des titres produits. Si la première poursuite intentée par la recourante était périmée en vertu de l'art. 88 LP, cette dernière devait requérir une nouvelle poursuite en invoquant à nouveau les titres de mainlevée provisoire dont elle s'était prévalue dans le cadre de la première poursuite. Dès lors, le jugement du 23 mai 2014 ne constitue pas un titre de mainlevée définitive pour les postes pour lesquels il accordait la mainlevée provisoire et le Tribunal a refusé à bon droit le prononcé de la mainlevée de l'opposition pour les postes nos 1 à 4 du commandement de payer, poursuite n° 1______. La recourante réclame également la mainlevée définitive de l'opposition pour un montant de 150 fr. à titre de "frais judiciaires" (poste n° 5 du commandement de payer). Il y a lieu de comprendre que lesdits frais sont ceux résultant du jugement du 23 mai 2014. Ce jugement constitue bien un titre de mainlevée définitive en tant qu'il condamne l'intimée à verser un montant de 150 fr. à la recourante à titre de frais judiciaires. Le jugement attaqué sera dès lors annulé et la mainlevée définitive de l'opposition au commandement de payer, poursuite n° 1______ sera prononcée à concurrence de 150 fr.</w:t>
      </w:r>
    </w:p>
    <w:p>
      <w:r>
        <w:rPr>
          <w:b/>
        </w:rPr>
        <w:t>E. 3</w:t>
      </w:r>
    </w:p>
    <w:p>
      <w:r>
        <w:t>Les frais judiciaires seront arrêtés au total à 250 fr., soit 100 fr. à titre de frais de première instance et 150 fr. à titre de frais de recours (art. 61 al. 1 OELP) et compensés avec l'avance fournie, qui reste acquise à l'Etat de Genève. Ils seront mis à la charge de la recourante pour 4/5ème et à la charge de l'intimée pour 1/5ème, la mainlevée n'étant accordée que pour un seul des cinq postes du commandement de payer (art. 106 al. 1 CPC). L'intimée sera condamnée à verser 50 fr. à la recourante à ce titre. Il n'y a pas lieu d'allouer de dépens à la recourante, qui comparait en personne et n'explique pas quelles démarches elle avait entreprises qui dépassent celles,</w:t>
      </w:r>
    </w:p>
    <w:p>
      <w:r>
        <w:t>- 5/6 -</w:t>
      </w:r>
    </w:p>
    <w:p>
      <w:r>
        <w:t>C/8533/2015 courantes, qui peuvent être exigées d'elle dans le cadre de son activité commerciale ou à l'intimée qui n'a pas répondu au recours (art. 95 al. 3 let. c CPC a contrario). * * * * *</w:t>
      </w:r>
    </w:p>
    <w:p>
      <w:r>
        <w:t>- 6/6 -</w:t>
      </w:r>
    </w:p>
    <w:p>
      <w:r>
        <w:t>C/8533/2015 PAR CES MOTIFS, La Chambre civile : A la forme : Déclare recevable le recours interjeté par A______ contre le jugement JTPI/9519/2015 rendu le 24 août 2015 par le Tribunal de première instance dans la cause C/8533/2015-JS SML. Au fond : Annule ce jugement. Cela fait, statuant à nouveau : Prononce la mainlevée définitive de l'opposition au commandement de payer, poursuite n° 1______, à concurrence de 150 fr. Déboute les parties de toutes autres conclusions. Sur les frais : Arrête les frais judiciaires de première instance et de recours à 250 fr. et dit qu'ils sont compensés avec les avances fournies, qui restent acquises à l'Etat de Genève. Les met à la charge d'A______ à raison de 200 fr. et de B______ à raison de 50 fr. Condamne B______ à verser 50 fr. à A______ à titre de frais judiciaires.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