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ACJC/1471/2014 vom 6. März 2014</w:t>
      </w:r>
    </w:p>
    <w:p>
      <w:r>
        <w:t>GE Cour de justice, 2014-03-06, FR</w:t>
      </w:r>
    </w:p>
    <w:p>
      <w:r>
        <w:rPr>
          <w:b/>
        </w:rPr>
        <w:t xml:space="preserve">Quelle: </w:t>
      </w:r>
      <w:r>
        <w:t>https://mcp.opencaselaw.ch/entscheid/ge_gerichte_ACJC_1471_2014</w:t>
      </w:r>
    </w:p>
    <w:p>
      <w:r>
        <w:t>FR: GE_GERICHTE ACJC/1471/2014 du 6 mars 2014</w:t>
      </w:r>
    </w:p>
    <w:p>
      <w:r>
        <w:t>IT: GE_GERICHTE ACJC/1471/2014 del 6 marzo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4A_412/2009 du 15 décembre 2009 consid. 1.1, non publié aux ATF 136 III 74).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 En l'espèce, le loyer s'élevant à 1'100 fr. par mois, charges comprises, la valeur litigieuse est supérieure à 10'000 fr. (1'100 fr. × 12 × 3 = 39'600 fr.). La voie de l'appel est dès lors ouverte.</w:t>
      </w:r>
    </w:p>
    <w:p>
      <w:r>
        <w:rPr>
          <w:b/>
        </w:rPr>
        <w:t>E. 1.2</w:t>
      </w:r>
    </w:p>
    <w:p>
      <w:r>
        <w:t>L'appel a été interjeté dans le délai et selon la forme prescrits par la loi (art. 130, 131, 311 al. 1 CPC), de sorte qu'il est recevable.</w:t>
      </w:r>
    </w:p>
    <w:p>
      <w:r>
        <w:t>- 7/10 -</w:t>
      </w:r>
    </w:p>
    <w:p>
      <w:r>
        <w:t>C/9059/2012</w:t>
      </w:r>
    </w:p>
    <w:p>
      <w:r>
        <w:rPr>
          <w:b/>
        </w:rPr>
        <w:t>E. 1.3</w:t>
      </w:r>
    </w:p>
    <w:p>
      <w:r>
        <w:t>L'appel peut être formé pour violation du droit (art. 310 let. a CPC) et consta- tation inexacte des faits (art. 310 let. b CPC). L'instance d'appel dispose d'un plein pouvoir d'examen de la cause en fait et en droit (ATF 138 III 374 consid. 4.3.1).</w:t>
      </w:r>
    </w:p>
    <w:p>
      <w:r>
        <w:rPr>
          <w:b/>
        </w:rPr>
        <w:t>E. 2</w:t>
      </w:r>
    </w:p>
    <w:p>
      <w:r>
        <w:t>La résiliation du contrat de conciergerie dépend du droit qui régit la prestation prépondérante (ATF 131 III 566 consid. 3.1 p. 569), laquelle se détermine selon l'importance du montant du salaire et du loyer avec les charges (arrêt du Tribunal fédéral 4A_102/2013 du 17 octobre 2013 consid. 2.2). En l'espèce, le loyer a toujours été plus élevé que le salaire versé. Les éléments du contrat de bail sont prédominants et les règles régissant la résiliation de ce contrat sont applicables, ce que les parties ne contestent pas.</w:t>
      </w:r>
    </w:p>
    <w:p>
      <w:r>
        <w:rPr>
          <w:b/>
        </w:rPr>
        <w:t>E. 3</w:t>
      </w:r>
    </w:p>
    <w:p>
      <w:r>
        <w:t>L'appelant conteste que le contrat ait été résilié de manière contraire à la bonne foi. Il ressortait des faits qu'il désirait un couple avec enfant comme concierge à demeure dans l'immeuble. Il conteste avoir résilié le bail dans le but d'obtenir un loyer plus élevé d'un nouveau locataire. Les intimés contestent pour leur part que le concierge doive nécessairement loger dans l'appartement qu'ils occupent, y compris s'il a un conjoint et des enfants, eux- mêmes ayant habité dans un premier temps un appartement de trois pièces avec deux enfants. Plusieurs appartements s'étaient en outre libérés dans l'immeuble depuis 2011. Il apparaissait ainsi que l'appelant souhaitait en réalité pouvoir récu- pérer leur appartement pour en obtenir un loyer nettement supérieur à celui dont ils s'acquittaient actuellement, compte tenu de l'ancienneté du contrat de bail.</w:t>
      </w:r>
    </w:p>
    <w:p>
      <w:r>
        <w:rPr>
          <w:b/>
        </w:rPr>
        <w:t>E. 3.1</w:t>
      </w:r>
    </w:p>
    <w:p>
      <w:r>
        <w:t>Dans un bail à durée indéterminée, chaque partie est en principe libre de le résilier pour la prochaine échéance en respectant le délai de congé (cf. art. 266a CO). La résiliation ordinaire du bail n'exige pas de motif particulier, ce même si elle entraîne des conséquences pénibles pour le locataire (ATF 138 III 59 consid. 2.1 p. 62).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w:t>
      </w:r>
    </w:p>
    <w:p>
      <w:r>
        <w:rPr>
          <w:b/>
        </w:rPr>
        <w:t>E. 3.1.1</w:t>
      </w:r>
    </w:p>
    <w:p>
      <w:r>
        <w:t>La protection ainsi conférée procède à la fois du principe de la bonne foi et de l'interdiction de l'abus de droit, respectivement consacrés aux alinéas 1 et 2 de l'art. 2 CC (ATF 136 III 190 consid. 2 p. 192). L'attitude de l'auteur du congé ne doit cependant pas nécessairement procéder d'un abus de droit "manifeste" au sens de l'art. 2 al. 2 CC (ATF 120 II 105 consid. 3a p. 108). Le congé contrevient aux règles de la bonne foi lorsqu'il est fondé sur un motif qui n'est manifestement qu'un prétexte, qu'il ne répond à aucun intérêt objectif, sérieux et digne de pro- tection, qu'il procède d'un pur esprit de chicane ou consacre une disproportion</w:t>
      </w:r>
    </w:p>
    <w:p>
      <w:r>
        <w:t>- 8/10 -</w:t>
      </w:r>
    </w:p>
    <w:p>
      <w:r>
        <w:t>C/9059/2012 grossière des intérêts en présence (ATF 138 III 59 consid. 2.1 p. 62; 136 III 190 consid. 2 p. 192).</w:t>
      </w:r>
    </w:p>
    <w:p>
      <w:r>
        <w:rPr>
          <w:b/>
        </w:rPr>
        <w:t>E. 3.1.2</w:t>
      </w:r>
    </w:p>
    <w:p>
      <w:r>
        <w:t>Pour dire si le congé contrevient ou non aux règles de la bonne foi, il faut tout d'abord en déterminer le motif réel, ce qui relève des constatations de fait (ATF 136 III 190 consid. 2). Le motif de congé invoqué doit exister au moment de la résiliation. Rien n'interdit toutefois de prendre en compte des faits postérieurs en vue de reconstituer ce que devait être la volonté réelle au moment où la résiliation a été donnée (arrêt du Tribunal fédéral 4A_623/2010 du 2 février 2011 consid. 2.4). L'absence de motivation ou une motivation mensongère n'affecte pas en soi la va- lidité du congé. Toutefois, elle peut être un indice que le congé ne poursuit aucun intérêt digne de protection (ATF 138 III 59 consid. 2.1; arrêt du Tribunal fédéral 4A_726/2012 du 30 avril 2013 consid. 1.1). Si le bailleur fournit un faux motif à l'appui de la résiliation, alors qu'il n'est pas possible d'établir le motif réel, il faut en déduire que le congé ne repose sur aucun motif sérieux ou en tout cas aucun motif légitime et avouable, ce qui justifie son annulation (arrêts du Tribunal fédéral 4A_484/2013 du 26 février 2014 consid. 2.1; 4A_623/2010 du 2 février 2011 consid. 2.4 et les références citées). Il appartient au destinataire du congé de démontrer que celui-ci contrevient aux règles de la bonne foi (art. 8 CC); la partie qui résilie a seulement le devoir de contribuer loyalement à la manifestation de la vérité en fournissant tous les élé- ments en sa possession nécessaires à la vérification du motif invoqué par elle (ATF 135 III 112 consid. 4.1 p. 119; 120 II 105 consid. 3c p. 111). Celui qui donne le congé doit ainsi au moins rendre vraisemblable les motifs du congé (arrêts du Tribunal fédéral 4A_518/2010 du 16 décembre 2010 consid. 2.4.1; 4A_575/2008 du 19 février 2009 consid. 3.1; 4A_345/2007 du 8 janvier 2008 consid. 2.4.3).</w:t>
      </w:r>
    </w:p>
    <w:p>
      <w:r>
        <w:rPr>
          <w:b/>
        </w:rPr>
        <w:t>E. 3.2</w:t>
      </w:r>
    </w:p>
    <w:p>
      <w:r>
        <w:t>En l'espèce, l'appelant a indiqué, sur demande des intimés, qu'ils devaient quit- ter l'appartement qu'ils occupaient à la suite de la résiliation du contrat de travail de l'épouse, au motif qu'il s'agissait de "l'appartement de fonction du concierge". Or, il ressort des déclarations du gérant technique auprès de la régie en charge de la gestion de l'immeuble que l'appartement occupé actuellement par les intimés, situé au 7ème étage de l'immeuble, n'a pas de fonction spécifique pour l'exercice de la conciergerie. L'appelant explique que la solution pratiquée actuellement, consistant à avoir re- cours à une entreprise externe de conciergerie, ne constitue pas une solution idéale et qu'il souhaite avoir un concierge "à demeure" dans l'immeuble. Cela étant, un employé de l'entreprise chargée des tâches de conciergerie habite un appartement dans l'immeuble et s'occupe des diverses tâches quotidiennes qui peuvent être</w:t>
      </w:r>
    </w:p>
    <w:p>
      <w:r>
        <w:t>- 9/10 -</w:t>
      </w:r>
    </w:p>
    <w:p>
      <w:r>
        <w:t>C/9059/2012 celles d'un concierge (sortir les containers, nettoyer ou donner des clés pour la buanderie). L'appelant n'a pas expliqué en quoi la solution actuellement en vi- gueur ne permettrait pas que ces tâches soient exécutées à sa satisfaction, ni que la personne qui se chargeait de la conciergerie n'était pas disponible, si besoin, en dehors des heures usuelles de travail. Au surplus, même en admettant, que le con- cierge doive habiter l'immeuble pour effectuer ses tâches, celles-ci peuvent, en tout état de cause, être exécutées sans que la personne qui en est chargée occupe nécessairement l'appartement des intimés, qui ne présente aucune particularité utile à un concierge. Enfin, l'appelant indique rechercher un couple, si possible avec enfant, comme concierge, ce qui justifierait que le bail de l'appartement de 4½ pièces des intimés soit résilié. Seule B______ était toutefois titulaire d'un contrat de travail. Celle-ci a déclaré avoir exercé son activité à temps partiel et s'il arrivait à son époux de l'aider, cette aide ne devait dès lors être que ponctuelle. Il n'apparaît ainsi pas nécessaire que les tâches de conciergerie soient exercées par deux personnes. L'appelant n'explique par ailleurs pas pourquoi un couple avec enfant serait plus facile à recruter, comme il l'allègue, sans étayer son affirmation. Enfin, l'appelant ne conteste pas de manière motivée qu'au moins un appartement de trois pièces s'est libéré dans l'immeuble depuis fin 2011 et il n'explique pas avoir cherché, en vain, à le proposer à un couple de concierge qui l'aurait trouvé trop petit. Il sera relevé, pour le surplus, que l'appartement de 4½ pièces occupé par les inti- més au 7ème étage de l'immeuble ne peut être qualifié de "loge", soit un petit loge- ment généralement situé au rez-de-chaussée, selon l'acception usuelle de ce terme. L'art. 9 du contrat de travail de B______ - établi sur une formule type et auquel son époux n'est pas partie -, qui prévoit que la "loge" mise à disposition du concierge est liée à son travail et doit être restituée en cas de rupture des rapports contractuels, ne permet dès lors pas de fonder la résiliation du bail dans le cas d'espèce. En définitive, au vu de ce qui précède, le motif invoqué par l'appelant à l'appui du congé donné le 17 avril 2012 aux intimés, à savoir qu'il avait besoin de récupérer l'appartement afin de l'attribuer à un couple de concierge, apparaît être un prétexte. Dans ces conditions, le Tribunal a considéré à bon droit qu'il devait être annulé. L'appel sera dès lors rejeté et le jugement attaqué sera confirmé.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- 10/10 -</w:t>
      </w:r>
    </w:p>
    <w:p>
      <w:r>
        <w:t>C/9059/2012</w:t>
      </w:r>
    </w:p>
    <w:p>
      <w:r>
        <w:t>PAR CES MOTIFS, La Chambre des baux et loyers : A la forme : Déclare recevable l'appel interjeté le 3 avril 2014 par A______ contre le jugement JTBL/228/2014 rendu le 6 mars 2014 par le Tribunal des baux et loyers dans la cause C/9059/2012-6-OSB.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