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ACJC/1471/2013 vom 18. September 2013</w:t>
      </w:r>
    </w:p>
    <w:p>
      <w:r>
        <w:t>GE Cour de justice, 2013-09-18, FR</w:t>
      </w:r>
    </w:p>
    <w:p>
      <w:r>
        <w:rPr>
          <w:b/>
        </w:rPr>
        <w:t xml:space="preserve">Quelle: </w:t>
      </w:r>
      <w:r>
        <w:t>https://mcp.opencaselaw.ch/entscheid/ge_gerichte_ACJC_1471_2013</w:t>
      </w:r>
    </w:p>
    <w:p>
      <w:r>
        <w:t>FR: GE_GERICHTE ACJC/1471/2013 du 18 septembre 2013</w:t>
      </w:r>
    </w:p>
    <w:p>
      <w:r>
        <w:t>IT: GE_GERICHTE ACJC/1471/2013 del 18 settembre 2013</w:t>
      </w:r>
    </w:p>
    <w:p>
      <w:pPr>
        <w:pStyle w:val="Heading2"/>
      </w:pPr>
      <w:r>
        <w:t>Erwägungen</w:t>
      </w:r>
    </w:p>
    <w:p>
      <w:r>
        <w:rPr>
          <w:b/>
        </w:rPr>
        <w:t>E. 1.1</w:t>
      </w:r>
    </w:p>
    <w:p>
      <w:r>
        <w:t>Les décisions rendues en matière de cas clair sont soumises à la procédure sommaire (art. 257 al. 1 CPC). Qu'elle accorde la protection ou déclare la requête irrecevable, la décision peut être attaquée dans les dix jours (art. 314 al. 1 CPC; art. 321 al. 2 CPC). L'appel est recevable contre les décisions finales et les décisions incidentes de première instance (art. 308 al. 1 let. a CPC). Dans les affaires patrimoniales, l'appel est recevable si la valeur litigieuse au dernier état des conclusions est de 10'000 fr. au moins (art. 308 al. 2 CPC; JEANDIN, in Code de procédure civile commenté, BOHNET/HALDY/JEANDIN/SCHWEIZER/TAPPY (éd.), Bâle, 2011, n. 13 ad art. 308 CPC). Ces conditions valent aussi en procédure de cas clair (HOHL, Procédure civile, tome II, 2ème éd., 2010, n. 1684 s.).</w:t>
      </w:r>
    </w:p>
    <w:p>
      <w:r>
        <w:t>A teneur de l'art. 321 al. 1 et 2 CPC, le recours, écrit et motivé, est introduit auprès de l'instance de recours.</w:t>
      </w:r>
    </w:p>
    <w:p>
      <w:r>
        <w:t>Dans le canton de Genève, l'instance de recours est la chambre civile de la Cour de justice (art. 120 al. 1 let. a LOJ - E 2 05).</w:t>
      </w:r>
    </w:p>
    <w:p>
      <w:r>
        <w:rPr>
          <w:b/>
        </w:rPr>
        <w:t>E. 1.2</w:t>
      </w:r>
    </w:p>
    <w:p>
      <w:r>
        <w:t>La Cour examine d'office si les conditions de recevabilité sont remplies (art. 59 et 60 CPC; TAPPY, Les voies de droit du nouveau Code de procédure civile, in JdT 2010 III p. 115 ss, p. 141; CHAIX, Introduction au recours de la nouvelle procédure civile fédérale, in SJ 2009 II p. 257 ss, p. 259).</w:t>
      </w:r>
    </w:p>
    <w:p>
      <w:r>
        <w:t>Elle peut, dans certaines limites, rectifier d'éventuels vices de forme, l'idée étant d'éviter l'écueil du formalisme excessif (JEANDIN, op. cit., n. 5 ad art. 311 CPC et n. 6 ad art. 321 CPC).</w:t>
      </w:r>
    </w:p>
    <w:p>
      <w:r>
        <w:t>- 4/7 -</w:t>
      </w:r>
    </w:p>
    <w:p>
      <w:r>
        <w:t>C/9849/2013</w:t>
      </w:r>
    </w:p>
    <w:p>
      <w:r>
        <w:t>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(REETZ/THEILER, in SUTTER-SOMM/HASENBÖHLER/LEUENBERGER, Kommentar zur Schweizerischen Zivilprozessordnung [ZPO], 2013, n. 26 et 51 ad art. 308-318 CPC).</w:t>
      </w:r>
    </w:p>
    <w:p>
      <w:r>
        <w:rPr>
          <w:b/>
        </w:rPr>
        <w:t>E. 1.3</w:t>
      </w:r>
    </w:p>
    <w:p>
      <w:r>
        <w:t>En l'espèce, la valeur litigieuse s'élève à 1'250 fr., de sorte que le seuil de 10'000 fr. ouvrant la voie de l'appel n'est pas atteint. Dès lors, seul un recours peut être formé contre le jugement litigieux.</w:t>
      </w:r>
    </w:p>
    <w:p>
      <w:r>
        <w:t>L'appel, irrecevable en tant que tel, répond néanmoins aux conditions de forme prévues pour le recours (art. 130, 131 et 319 CPC). On ne voit a priori pas en quoi la conversion de l'appel en recours nuirait aux intérêts de l'intimée.</w:t>
      </w:r>
    </w:p>
    <w:p>
      <w:r>
        <w:t>Par conséquent, l'appel sera traité comme un recours et celui-ci sera déclaré recevable.</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 ci a rendu la décision attaquée. L'autorité de recours a un plein pouvoir d'examen en droit, mais un pouvoir limité à l'arbitraire en fait, n'examinant par ailleurs que les griefs formulés et motivés par le recourant (HOHL, op. cit., n. 2307).</w:t>
      </w:r>
    </w:p>
    <w:p>
      <w:r>
        <w:rPr>
          <w:b/>
        </w:rPr>
        <w:t>E. 3.1</w:t>
      </w:r>
    </w:p>
    <w:p>
      <w:r>
        <w:t>L'art. 257 al. 1 CPC prévoit que le tribunal admet l'application de la procédure sommaire lorsque les conditions suivantes sont remplies : a) l'état de fait n'est pas litigieux ou est susceptible d'être immédiatement prouvé; b) la situation juridique est claire. L'état de fait n'est pas litigieux lorsqu'il est incontesté. Un état de fait est incontesté lorsque le défendeur ne remet pas en cause d'une manière substantielle les allégations du demandeur. Il ne peut pas être déduit du simple défaut du défendeur que ce dernier ne remet pas les faits en cause (BOHNET, Code de procédure civile commenté, BOHNET/HALDY/JEANDIN/SCHWEIZER/TAPPY (éd.), 2011, Bâle, 2011, n. 7 ad art. 257 CPC; HOFMANN, Schweizerische Zivilprozessordnung, Commentaire bâlois, n. 10 ad art. 257 CPC).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w:t>
      </w:r>
    </w:p>
    <w:p>
      <w:r>
        <w:t>- 5/7 -</w:t>
      </w:r>
    </w:p>
    <w:p>
      <w:r>
        <w:t>C/9849/2013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du 28 juin 2006 relatif au code de procédure civile suisse, in FF 2006 p. 6841 ss, spéc. 6959). La décision favorable à la partie requérante est définitive et dotée d'une autorité complète, alors même qu'elle intervient au terme d'une procédure sommaire; il s'agit donc d'une décision "au fond" propre à exclure l'action en répétition de l'indu que la partie condamnée voudrait introduire après avoir été contrainte de payer. Le jugement «au fond» se distingue notamment de celui ordonnant des mesures provisionnelles limitées à la durée d'un procès, fondé sur une simple vraisemblance (art. 261 CPC), ou du jugement donnant mainlevée provisoire de l'opposition, fondé sur l'existence d'une reconnaissance de dette (art. 82 LP) et concernant seulement la poursuite en cours (arrêt du Tribunal fédéral 4A_241/2012 du 7 août 2012 consid. 2 et 4 et les réf. citées).</w:t>
      </w:r>
    </w:p>
    <w:p>
      <w:r>
        <w:t>En matière pécuniaire, les cas susceptibles de faire l'objet d'une protection en raison de leur clarté sont ceux qui pourraient aboutir au prononcé d'une mainlevée provisoire de l'opposition (BOHNET, op. cit., n. 16 ad art. 257 CPC).</w:t>
      </w:r>
    </w:p>
    <w:p>
      <w:r>
        <w:rPr>
          <w:b/>
        </w:rPr>
        <w:t>E. 3.2</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 KULL/KOTTMANN, Bundesgesetz über Schuldbetreibung und Konkurs, 4ème édition, 1997, n. 10 ad art. 82 LP). L'acte doit également comporter la signature du débiteur ou de son représentant. Des factures ne valent pas reconnaissance de dette et ce, même si elles ne sont pas contestées (arrêt du Tribunal fédéral 5P.290/2006 du 12 octobre 2006 consid. 3.2).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2ème édition, 1980, p. 2).</w:t>
      </w:r>
    </w:p>
    <w:p>
      <w:r>
        <w:rPr>
          <w:b/>
        </w:rPr>
        <w:t>E. 3.3</w:t>
      </w:r>
    </w:p>
    <w:p>
      <w:r>
        <w:t>Dans le cas d'espèce, la recourante n'a produit, devant le premier juge, qu'une facture du 13 mars 2009 et un rappel du 13 décembre 2011, adressés à l'intimée.</w:t>
      </w:r>
    </w:p>
    <w:p>
      <w:r>
        <w:t>- 6/7 -</w:t>
      </w:r>
    </w:p>
    <w:p>
      <w:r>
        <w:t>C/9849/2013 Comme le premier juge l'a constaté, aucun de ces documents ne pouvait être assimilé à une reconnaissance de dette au sens défini par l'art. 82 LP, dès lors qu'ils émanaient tous de la créancière (et de la cessionnaire) et ne comportaient aucune acceptation écrite et signée de l'intimée. Par ailleurs, les paiements effectués par l'intimée ne valent pas reconnaissance de dette implicite du solde de la dette. Ainsi, la demande, en matière pécuniaire, ne peut pas aboutir au prononcé d'une mainlevée provisoire de l'opposition formée au commandement de payer. C'est dès lors à bon droit que le premier juge a retenu que les conditions du cas clair n'étaient pas réunies et a déclaré la requête irrecevable.</w:t>
      </w:r>
    </w:p>
    <w:p>
      <w:r>
        <w:rPr>
          <w:b/>
        </w:rPr>
        <w:t>E. 3.4</w:t>
      </w:r>
    </w:p>
    <w:p>
      <w:r>
        <w:t>Le jugement ne prête en conséquence pas le flanc à la critique, de sorte que le recours sera rejeté. Il sera cependant rappelé à la recourante qu'elle peut agir par la voie d'une demande en paiement, en procédure simplifiée, pour recouvrer sa créance alléguée, si elle s'y estime fondée.</w:t>
      </w:r>
    </w:p>
    <w:p>
      <w:r>
        <w:rPr>
          <w:b/>
        </w:rPr>
        <w:t>E. 4</w:t>
      </w:r>
    </w:p>
    <w:p>
      <w:r>
        <w:t>La recourante, qui succombe, sera condamnée aux frais (art. 106 al. 1 et 3 CPC). Les frais judiciaires du recours seront fixés à 500 fr. (art. 17, 26, 35 RTFMC) et couverts par l'avance de frais déjà effectuée par la recourante, acquise à l'Etat par compensation (art. 107 al. 2 et 111 al. 1 CPC). L'intimée, agissant en personne et n'ayant pas répondu au recours, il ne se justifie pas de lui allouer de dépens.</w:t>
      </w:r>
    </w:p>
    <w:p>
      <w:r>
        <w:rPr>
          <w:b/>
        </w:rPr>
        <w:t>E. 5</w:t>
      </w:r>
    </w:p>
    <w:p>
      <w:r>
        <w:t>La valeur litigieuse, au sens de l'art. 51 LTF, est inférieure 30'000 fr. * * * * *</w:t>
      </w:r>
    </w:p>
    <w:p>
      <w:r>
        <w:t>- 7/7 -</w:t>
      </w:r>
    </w:p>
    <w:p>
      <w:r>
        <w:t>C/9849/2013 PAR CES MOTIFS, La Chambre civile : A la forme : Déclare recevable le recours interjeté par A______SA contre le jugement JTPI/11768/2013 rendu le 18 septembre 2013 par le Tribunal de première instance dans la cause C/9849/2013-17 SCC. Au fond : Rejette ce recours. Déboute les parties de toutes autres conclusions. Sur les frais du recours : Arrête les frais judiciaires à 500 fr., compensés avec l'avance de frais fournie par A______SA, acquise à l'Etat. Les met à la charge de A______SA. Dit qu'il n'est pas alloué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