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ACJC/1470/2016 vom 9. November 2016</w:t>
      </w:r>
    </w:p>
    <w:p>
      <w:r>
        <w:t>GE Cour de justice, 2016-11-09, FR</w:t>
      </w:r>
    </w:p>
    <w:p>
      <w:r>
        <w:rPr>
          <w:b/>
        </w:rPr>
        <w:t xml:space="preserve">Quelle: </w:t>
      </w:r>
      <w:r>
        <w:t>https://mcp.opencaselaw.ch/entscheid/ge_gerichte_ACJC_1470_2016</w:t>
      </w:r>
    </w:p>
    <w:p>
      <w:r>
        <w:t>FR: GE_GERICHTE ACJC/1470/2016 du 9 novembre 2016</w:t>
      </w:r>
    </w:p>
    <w:p>
      <w:r>
        <w:t>IT: GE_GERICHTE ACJC/1470/2016 del 9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4A_72/2007 du 22 août 2007 consid. 2).</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w:t>
      </w:r>
    </w:p>
    <w:p>
      <w:r>
        <w:rPr>
          <w:b/>
        </w:rPr>
        <w:t>E. 1.2</w:t>
      </w:r>
    </w:p>
    <w:p>
      <w:r>
        <w:t>En l'espèce, en prenant en compte la période de trois ans, s'agissant d'une contestation de résiliations de bail, la valeur litigieuse est largement supérieure à 10'000 fr. (3'600 fr. x 12 mois x 3 ans), de sorte que la voie de l'appel est ouverte.</w:t>
      </w:r>
    </w:p>
    <w:p>
      <w:r>
        <w:t>- 8/13 -</w:t>
      </w:r>
    </w:p>
    <w:p>
      <w:r>
        <w:t>C/6635/2015</w:t>
      </w:r>
    </w:p>
    <w:p>
      <w:r>
        <w:rPr>
          <w:b/>
        </w:rPr>
        <w:t>E. 1.3</w:t>
      </w:r>
    </w:p>
    <w:p>
      <w:r>
        <w:t>L'appel a été interjeté dans le délai et suivant la forme prescrits par la loi (art. 130, 131, 311 al. 1 CPC). Il est ainsi recevable.</w:t>
      </w:r>
    </w:p>
    <w:p>
      <w:r>
        <w:rPr>
          <w:b/>
        </w:rPr>
        <w:t>E. 1.4</w:t>
      </w:r>
    </w:p>
    <w:p>
      <w:r>
        <w:t>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n. 6 ad art. 316 CPC). En l'espèce, la procédure simplifiée s'applique (art. 243 al. 2 let. c CPC), s'agissant d'une procédure en contestation de congé.</w:t>
      </w:r>
    </w:p>
    <w:p>
      <w:r>
        <w:t>La maxime inquisitoire sociale régit la procédure (art. 247 al. 2 let. a CPC).</w:t>
      </w:r>
    </w:p>
    <w:p>
      <w:r>
        <w:rPr>
          <w:b/>
        </w:rPr>
        <w:t>E. 1.5</w:t>
      </w:r>
    </w:p>
    <w:p>
      <w:r>
        <w:t>La Cour revoit la cause avec un plein pouvoir d'examen (art. 310 CPC; HOHL, Procédure civile, tome II, 2010, n. 2314 et 2416; RETORNAZ, in : Procédure civile suisse, Les grands thèmes pour les praticiens, Neuchâtel, 2010, p. 349 ss, n. 121).</w:t>
      </w:r>
    </w:p>
    <w:p>
      <w:r>
        <w:rPr>
          <w:b/>
        </w:rPr>
        <w:t>E. 2</w:t>
      </w:r>
    </w:p>
    <w:p>
      <w:r>
        <w:t>L'appelant a versé de nouvelles pièces à l'appui de son écriture d'appel.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la pièce n. 18 a été produite par l'appelant lors de l'audience du 26 février 2016 devant le Tribunal, de sorte qu'elle fait partie de la procédure. La pièce n. 17 est relative à la distance existant entre le domicile de l'appelant et la ville d'I.______ en Espagne et n'est pas datée. Elle est recevable, étant précisé qu'elle n'est pas déterminante pour l'issue du litige, comme cela sera examiné ci-après.</w:t>
      </w:r>
    </w:p>
    <w:p>
      <w:r>
        <w:rPr>
          <w:b/>
        </w:rPr>
        <w:t>E. 3</w:t>
      </w:r>
    </w:p>
    <w:p>
      <w:r>
        <w:t>L'appelant reproche au Tribunal d'avoir constaté les faits de manière inexacte, en ne retenant pas qu'il avait démontré être parti en vacances avant la notification des congés, absence dont sa bailleresse avait été informée, que les courriers recommandés n'étaient pas arrivés dans sa sphère d'influence et que les parties avaient convenu de communiquer à l'adresse des locaux professionnels.</w:t>
      </w:r>
    </w:p>
    <w:p>
      <w:r>
        <w:rPr>
          <w:b/>
        </w:rPr>
        <w:t>E. 3.1</w:t>
      </w:r>
    </w:p>
    <w:p>
      <w:r>
        <w:t>Aux termes de l'art. 266l al. 2 CO, le bailleur doit donner le congé en utilisant une formule qui a été agréée par le canton et qui indique au locataire la manière dont il doit procéder s'il entend contester le congé ou demander la prolongation du bail.</w:t>
      </w:r>
    </w:p>
    <w:p>
      <w:r>
        <w:t>La formule officielle exigée par cette disposition a pour but, comme cela résulte du texte de cette disposition, d'informer le locataire de son droit de contester le congé et/ou de demander la prolongation du bail. Son contenu est précisé par</w:t>
      </w:r>
    </w:p>
    <w:p>
      <w:r>
        <w:t>- 9/13 -</w:t>
      </w:r>
    </w:p>
    <w:p>
      <w:r>
        <w:t>C/6635/2015 l'art. 9 al. 1 OBLF. En particulier, en vertu de la let. d de cette disposition, qui reprend le texte même de l'art. 266l al. 2 CC, la formule doit indiquer les conditions légales dans lesquelles le locataire peut contester le congé et demander la prolongation du bail (art. 271 à 273 CO) (ATF 140 III 244 consid. 4.1 et les arrêts cités; arrêt du Tribunal fédéral 4A_67/2016 du 7 juin 2016 consid. 5.1).</w:t>
      </w:r>
    </w:p>
    <w:p>
      <w:r>
        <w:t>L'inobservation de cette condition entraîne la nullité du congé (art. 266o CO). Cette nullité peut être invoquée en tout temps, à n'importe quel stade de la procédure, et le juge doit la relever d'office, l'abus de droit étant réservé (art. 2 al. 2 CC) (ATF 140 III 244 consid. 4.1 et les arrêts cités; arrêt du Tribunal fédéral 4A_67/2016 du 7 juin 2016 consid. 5.1). Il a ainsi été notamment jugé que si une ancienne formule agréée a été employée, il y a lieu de déterminer les conséquences de cette irrégularité en fonction du but visé par l'obligation d'user de la formule officielle en vigueur. En effet, sous peine de tomber dans le formalisme excessif, l'ancienne formule agréée ne doit entraîner la nullité du congé que si elle ne contient pas les mêmes informations que la formule actuelle, en tant qu'elles sont exigées par l'art. 266l al. 2 CO et l'art. 9 al. 1 OBLF (ATF 140 III 244 consid. 4.1 et les arrêts cités).</w:t>
      </w:r>
    </w:p>
    <w:p>
      <w:r>
        <w:rPr>
          <w:b/>
        </w:rPr>
        <w:t>E. 3.2</w:t>
      </w:r>
    </w:p>
    <w:p>
      <w:r>
        <w:t>La résiliation du bail est une manifestation de volonté sujette à réception. Elle déploie ses effets lorsqu'elle entre dans la sphère de puissance du destinataire de telle sorte qu'en organisant normalement ses affaires, celui-ci soit à même d'en prendre connaissance;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ATF 140 III 244 consid. 5.1; 137 III 208 consid. 3.1.2; 107 II 189 consid. 2). En principe, le congé doit être adressé au domicile du locataire. Il faut réserver les conventions prévues par les parties. L'usage admet que le bailleur puisse envoyer le courrier à l'adresse des locaux loués (CORBOZ, Les congés affectés d'un vice, in 9e Séminaire sur le droit du bail, 1996, p. 15).</w:t>
      </w:r>
    </w:p>
    <w:p>
      <w:r>
        <w:t>La preuve de la réception du congé incombe à son auteur. En cas d'envoi sous pli recommandé, il doit à tout le moins prouver que son destinataire a reçu l'avis de retrait. Selon la jurisprudence, l'avis de retrait est censé avoir été déposé dans la boîte aux lettres tant qu'il n'y a pas de circonstances propres à retenir un comportement incorrect des agents postaux. Il appartient au destinataire de renverser cette présomption (arrêts du Tribunal fédéral 4A_350/2014 du 16 septembre 2014 consid. 2.2; 4A_250/2008 du 18 juin 2008 consid. 3.2.2); une vraisemblance prépondérante suffit (arrêts du Tribunal fédéral 4A_350/2014 du 16 septembre 2014 consid. 2.2 et 2C_780/2010 du 21 mars 2011 consid. 2.4, in RF 2011 518). La possibilité théorique d'une faute de la poste, toujours existante, ne suffit pas à renverser la présomption, tant qu'il n'y a pas des indices concrets</w:t>
      </w:r>
    </w:p>
    <w:p>
      <w:r>
        <w:t>- 10/13 -</w:t>
      </w:r>
    </w:p>
    <w:p>
      <w:r>
        <w:t>C/6635/2015 d'une faute (arrêt du Tribunal fédéral 6B_940/2013 du 31 mars 2014 consid. 2.1.1).</w:t>
      </w:r>
    </w:p>
    <w:p>
      <w:r>
        <w:t>Lorsque le destinataire ne reçoit pas le congé (ou à tout le moins un avis l'invitant à retirer le pli à la poste), le congé est nul (arrêt du Tribunal fédéral 4A_350/2014 du 16 septembre 2014 consid. 2.2; CORBOZ, op. cit., p. 14). Tel est le cas, selon la doctrine, lorsqu'une résiliation est notifiée à l'adresse de l'objet loué, alors que le bailleur a pendant plusieurs années envoyé tous ses courriers à une autre adresse, conformément au vœu du locataire (cf. BOHNET/DIETSCHY, in Droit du bail à loyer, Commentaire pratique, 2010, n. 10 ad art. 266a CO).</w:t>
      </w:r>
    </w:p>
    <w:p>
      <w:r>
        <w:t>Une tentative infructueuse de notification n'est toutefois valable que si son destinataire devait s'attendre, avec une certaine probabilité, à recevoir une communication de l'autorité ou d'une partie contractante (arrêt du Tribunal fédéral 4A_250/2008 du 18 juin 2008 consid. 3.2.2 et les réf. cit.). Celui qui durant un procès s'absente pour une longue durée de l'endroit où il a indiqué son adresse sans prendre la précaution de faire suivre sa correspondance ou d'aviser l'autorité de la nouvelle adresse où il peut être atteint doit admettre que la notification a été régulièrement faite à sa dernière adresse, si elle y a été tentée sans succès. Cela présuppose toutefois que la personne visée devait s'attendre avec une certaine probabilité à la communication d'un acte de procédure durant son absence et qu'un procès était pendant, obligeant ainsi les parties à se comporter de manière conforme à la bonne foi, notamment en faisant en sorte que les décisions rendues dans le cadre de la procédure puissent leur être notifiées (ATF 119 V 89 consid. 4b/aa et les réf. cit.).</w:t>
      </w:r>
    </w:p>
    <w:p>
      <w:r>
        <w:t>Lorsque le destinataire d'un acte n'a pas donné suite à l'avis de retrait qui a été glissé dans sa boîte aux lettres, il s'ensuit qu'il court le risque de se voir opposer la notification régulière d'un acte judiciaire qu'il n'a en réalité pas reçu, s'il s'absente pendant sept jours ou plus et omet de faire suivre sa correspondance ou d'indiquer à l'autorité l'adresse où une notification pourrait lui être faite (ATF 97 III 7 consid. 1).</w:t>
      </w:r>
    </w:p>
    <w:p>
      <w:r>
        <w:t>Le Tribunal fédéral a notamment retenu que le locataire qui est en retard de quatorze jours dans le paiement de son loyer doit s'attendre à recevoir une sommation de son bailleur (arrêt du Tribunal fédéral 4A_250/2008 du 18 juin 2008 consid. 3.2.3).</w:t>
      </w:r>
    </w:p>
    <w:p>
      <w:r>
        <w:t>Dans un arrêt du 23 mars 2006, le Tribunal fédéral a toutefois estimé que la fiction de la notification ne pouvait s'appliquer à un administré qui s'était absenté durant cinq semaines pour cause de vacances sans prendre de mesures pour assurer la réception de son courrier alors qu'il demeurait sans nouvelles depuis trente-cinq mois de l'autorité devant laquelle son recours était pendant (arrêt du Tribunal fédéral 2P.120/2005 du 23 mars 2006 consid. 5).</w:t>
      </w:r>
    </w:p>
    <w:p>
      <w:r>
        <w:t>Dans un article récent, BOHNET expose qu'en cas de longue absence, il revient au locataire de prendre des mesures utiles en avertissant le bailleur de l'adresse de</w:t>
      </w:r>
    </w:p>
    <w:p>
      <w:r>
        <w:t>- 11/13 -</w:t>
      </w:r>
    </w:p>
    <w:p>
      <w:r>
        <w:t>C/6635/2015 notification ou en effectuant un transfert du courrier. Si l'absence est moins longue (vacances de quinze jours par exemple), le locataire n'a pas à prendre de telles mesures à moins qu'il doive s'attendre avec une certaine probabilité à recevoir une communication de sa partie contractante. Dans ce cas, et dans ce cas seulement, la notification intervient à la remise dans la boîte aux lettres. Si le locataire ne devait pas s'attendre à la communication (une résiliation ordinaire par exemple), il faut retenir qu'elle entre dans sa sphère de connaissance (si le courrier est non recommandé) à son retour. Si le pli est recommandé, aucune notification n'intervient si l'absence dépasse sept jours, le locataire ne pouvant plus aller chercher le pli (BOHNET, Bail et notification viciée (arrêt du Tribunal fédéral 4A_74/2011), Newsletter Bail.ch juillet 2011 avec des références aux arrêts du Tribunal fédéral 2P.120/2005 et 4A_250/2008 cités ci-dessus).</w:t>
      </w:r>
    </w:p>
    <w:p>
      <w:r>
        <w:t>La doctrine retient également que la fiction de la notification n'est admissible que si le destinataire devait s'attendre avec une certaine vraisemblance à recevoir un acte judiciaire. Tel est le cas lorsqu'une affaire est pendante et que se noue un rapport de procédure qui oblige les parties à se comporter selon les règles de la bonne foi ou lorsque le destinataire s'absente pour une longue période. Dans ces cas, on peut en effet exiger du destinataire qu'il prenne les mesures nécessaires, notamment en désignant à cet effet un mandataire ou au moins un domicile de notification pour que, en son absence, les envois de l'autorité puissent lui y être notifiés (HOHL, op. cit., p. 152, nos 804-805 et les réf. cit.).</w:t>
      </w:r>
    </w:p>
    <w:p>
      <w:r>
        <w:t>A teneur de la jurisprudence du Tribunal fédéral, le locataire peut démontrer qu'une pratique s'est imposée au moment de l'envoi du congé, laquelle prévaut dès lors sur les conditions générales annexées au bail qui prévoyait un autre mode de communication entre les parties (arrêt du Tribunal fédéral 4A_350/2014 du 16 septembre 2014 consid. 3.6).</w:t>
      </w:r>
    </w:p>
    <w:p>
      <w:r>
        <w:t>Lorsqu'un délai de droit matériel court à partir de la communication d'une manifestation de volonté, il faut appliquer la théorie de la réception absolue :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 le lendemain de ce jour (ATF 140 III 244 consid. 5.1).</w:t>
      </w:r>
    </w:p>
    <w:p>
      <w:r>
        <w:rPr>
          <w:b/>
        </w:rPr>
        <w:t>E. 3.3</w:t>
      </w:r>
    </w:p>
    <w:p>
      <w:r>
        <w:t>Dans le présent cas, il n'est pas contesté que le pli recommandé destiné à être adressé à l'appelant à l'adresse des locaux loués n'a jamais pu lui être acheminé, l'intimée ayant commis une erreur d'adressage.</w:t>
      </w:r>
    </w:p>
    <w:p>
      <w:r>
        <w:t>- 12/13 -</w:t>
      </w:r>
    </w:p>
    <w:p>
      <w:r>
        <w:t>C/6635/2015</w:t>
      </w:r>
    </w:p>
    <w:p>
      <w:r>
        <w:t>En ce qui concerne le pli recommandé envoyé à l'adresse privée de l'appelant, celui-ci a été déposé à la poste le vendredi 22 août 2014. A teneur des pièces versées à la procédure, le délai de garde de sept jours venait à échéance le lundi 1er septembre 2014, de sorte que la tentative infructueuse de notification par l'agent postal date du lundi 25 août 2014.</w:t>
      </w:r>
    </w:p>
    <w:p>
      <w:r>
        <w:t>Les conditions générales applicables au contrat de bail prévoient expressément que les communications ou notifications du bailleur doivent être adressées aux locaux loués, à charge pour le locataire d'assurer la remise de son courrier en toutes circonstances, notamment en cas d'absence. Il résulte également du comportement adopté par les parties que celles-ci étaient convenues que toute notification relative aux locaux loués serait faite à l'adresse de ceux-ci. Le représentant du bailleur a en effet confirmé devant le Tribunal que les informations importantes à transmettre à l'appelant l'étaient à la route des Jeunes 5A.</w:t>
      </w:r>
    </w:p>
    <w:p>
      <w:r>
        <w:t>Il s'ensuit que l'appelant ne devait pas s'attendre avec une certaine vraisemblance à recevoir de courrier concernant ses locaux professionnels à son adresse privée. Conformément à la doctrine rappelée ci-avant, un destinataire, qui s'absente pour une courte période, comme en l'espèce, n'a pas à prendre de mesures en vue que des plis recommandés puissent lui être notifiés. Par conséquent, les congés n'ont pas été valablement notifiés à l'appelant.</w:t>
      </w:r>
    </w:p>
    <w:p>
      <w:r>
        <w:t>Il n'est dès lors pas nécessaire d'examiner à quelle date précise l'appelant est parti en vacances, dans la mesure où il ressort des pièces produites que l'appelant séjournait en Espagne jusqu'au samedi 6 septembre 2014 au matin et qu'il se trouvait à I.______ (Espagne) le mercredi 3 septembre 2014. Il n'était ainsi plus en mesure de retirer le pli recommandé à son retour. Il n'est pas non plus nécessaire d'examiner si l'appelant avait informé la bailleresse de son absence pendant la période litigieuse.</w:t>
      </w:r>
    </w:p>
    <w:p>
      <w:r>
        <w:t>L'appelant n'ayant pas reçu les résiliations de bail, celles-ci sont nulles et de nul effet, ce que la Cour constatera.</w:t>
      </w:r>
    </w:p>
    <w:p>
      <w:r>
        <w:rPr>
          <w:b/>
        </w:rPr>
        <w:t>E. 3.4</w:t>
      </w:r>
    </w:p>
    <w:p>
      <w:r>
        <w:t>En conséquence, les chiffres 2 à 4 du jugement entrepris seront annulés et réformés dans le sens qui précède.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C/6635/2015 PAR CES MOTIFS, La Chambre des baux et loyers : A la forme : Déclare recevable l'appel interjeté le 3 mai 2016 par A.______ contre les chiffres 2 à 4 du dispositif du jugement JTBL/253/2016 rendu le 17 mars 2016 par le Tribunal des baux et loyers dans la cause C/6635/2015-1 OSB. Au fond : Annule les chiffres 2 à 4 du dispositif de ce jugement. Cela fait et statuant à nouveau : Constate la nullité des résiliations de bail du 22 août 2014 adressées par B.______ SA à A.______ pour le 30 avril 2015 concernant des locaux de 12 m2, de 13 m2 et de 58 m2 destinés à accueillir un atelier de sertissage et des bureaux, sis ______ (GE), ainsi que pour le 1er septembre 2015 concernant le local de 55 m2 sis à la même adresse. Déboute les parties de toutes autres conclusions. Dit que la procédure est gratuite. Siégeant : Madame Nathalie LANDRY-BARTHE, présidente; Madame Sylvie DROIN et Monsieur Laurent RIEBEN, juges; Monsieur Thierry STICHER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