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ACJC/1470/2014 vom 24. März 2014</w:t>
      </w:r>
    </w:p>
    <w:p>
      <w:r>
        <w:t>GE Cour de justice, 2014-03-24, FR</w:t>
      </w:r>
    </w:p>
    <w:p>
      <w:r>
        <w:rPr>
          <w:b/>
        </w:rPr>
        <w:t xml:space="preserve">Quelle: </w:t>
      </w:r>
      <w:r>
        <w:t>https://mcp.opencaselaw.ch/entscheid/ge_gerichte_ACJC_1470_2014</w:t>
      </w:r>
    </w:p>
    <w:p>
      <w:r>
        <w:t>FR: GE_GERICHTE ACJC/1470/2014 du 24 mars 2014</w:t>
      </w:r>
    </w:p>
    <w:p>
      <w:r>
        <w:t>IT: GE_GERICHTE ACJC/1470/2014 del 24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- 6/11 -</w:t>
      </w:r>
    </w:p>
    <w:p>
      <w:r>
        <w:t>C/4698/2012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w:t>
      </w:r>
    </w:p>
    <w:p>
      <w:r>
        <w:rPr>
          <w:b/>
        </w:rPr>
        <w:t>E. 1.2</w:t>
      </w:r>
    </w:p>
    <w:p>
      <w:r>
        <w:t>En l'espèce, le loyer annuel du logement, charges comprises, s'élève à 23'040 fr. En prenant en compte le délai de protection de trois ans dès la fin prévisible de la procédure, il faut retenir, s'agissant de la valeur litigieuse, une période courant du 1er décembre 2014 au 31 mai 2018, soit une durée de quarante-deux mois. Ainsi, la valeur litigieuse est largement supérieure à 10'000 fr. (23'040 fr. /12 mois x 42 mois = 80'640 fr.).</w:t>
      </w:r>
    </w:p>
    <w:p>
      <w:r>
        <w:rPr>
          <w:b/>
        </w:rPr>
        <w:t>E. 1.3</w:t>
      </w:r>
    </w:p>
    <w:p>
      <w:r>
        <w:t>L'appel a été interjeté dans le délai de trente jours prévu à cet effet (art. 311 al. 1 CPC compte tenu de la suspension des délais prévue par l'art. 145 al. 1 lit. a CPC) et suivant la forme prescrite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t>- 7/11 -</w:t>
      </w:r>
    </w:p>
    <w:p>
      <w:r>
        <w:t>C/4698/2012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disposition ne contient aucune règle spéciale pour la procédure simplifiée ou pour les cas où le juge éta- blit les faits d'office, de sorte qu'aucune violation de l'art. 317 al. 1 CPC ne résulte de la stricte application de ses conditions (arrêt du Tribunal fédéral 4A_228/2012 précité consid. 2.2).</w:t>
      </w:r>
    </w:p>
    <w:p>
      <w:r>
        <w:rPr>
          <w:b/>
        </w:rPr>
        <w:t>E. 2.2</w:t>
      </w:r>
    </w:p>
    <w:p>
      <w:r>
        <w:t>En l'espèce, l'intimé produit en appel différentes pièces (pièces 11 à 13) anté- rieures à la mise en délibération de la cause devant les premiers juges. Il n'indique pas pour quel motif il aurait été empêché de les produire devant le Tribunal. Ces pièces seront par conséquent déclarées irrecevables, ainsi que les allégués de fait s'y rapportant. Il produit également des pièces (pièces 14 à 16) établies postérieurement à la mise en délibération de la cause devant les premiers juges, à savoir un descriptif de poste au sein du CICR, un courriel de postulation et un curriculum vitae. Ces piè- ces seront admises, dès lors qu'elles sont produites à la première occasion utile.</w:t>
      </w:r>
    </w:p>
    <w:p>
      <w:r>
        <w:rPr>
          <w:b/>
        </w:rPr>
        <w:t>E. 3</w:t>
      </w:r>
    </w:p>
    <w:p>
      <w:r>
        <w:t>Selon l'art. 271a al. 1 let. e ch. 1 CO, le congé est annulable lorsqu'il est donné par le bailleur dans les trois ans à compter de la fin d'une procédure de conciliation ou d'une procédure judiciaire au sujet du bail si le bailleur a succombé dans une large mesure. La Cour de justice a déjà jugé dans son arrêt définitif du 30 août 2013 (ACJC/1028/2013) que le congé litigieux bénéficiait de cette protection. Il n'y a ainsi pas lieu d'y revenir.</w:t>
      </w:r>
    </w:p>
    <w:p>
      <w:r>
        <w:rPr>
          <w:b/>
        </w:rPr>
        <w:t>E. 4.1</w:t>
      </w:r>
    </w:p>
    <w:p>
      <w:r>
        <w:t>A teneur de l'art. 271a al. 3 let. a CO,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p. 745; 118 II 50 consid. 3c et d p. 54). Un véritable état de contrainte ou de nécessité n'est pas requis, pourvu que le mo- tif de récupérer le logement ait objectivement une certaine importance (arrêt du Tribunal fédéral 4C.388/2005 du 20 février 2006 consid. 2.3.2). La notion du besoin urgent est la même aux art. 261 al. 2 let. a, 271a al. 3 let. a et 272 al. 2 let. d CO (ATF 118 II 50 consid. 3a).</w:t>
      </w:r>
    </w:p>
    <w:p>
      <w:r>
        <w:t>- 8/11 -</w:t>
      </w:r>
    </w:p>
    <w:p>
      <w:r>
        <w:t>C/4698/2012 Le juge apprécie librement, au regard des principes du droit et de l'équité détermi- nants selon l'art. 4 CC, si le congé répond au besoin urgent du bailleur ou de ses proches parents ou alliés (ATF 118 II 50 consid. 4). Le bailleur assume le fardeau de la preuve. C'est à lui qu'il appartient d'établir l'existence d'un besoin urgent (arrêt du Tribunal fédéral 4A_23/2009 du 24 mars 2009 consid. 3.1).</w:t>
      </w:r>
    </w:p>
    <w:p>
      <w:r>
        <w:rPr>
          <w:b/>
        </w:rPr>
        <w:t>E. 4.2</w:t>
      </w:r>
    </w:p>
    <w:p>
      <w:r>
        <w:t>Plus spécifiquement, il a été jugé que dès lors que selon la jurisprudence basée sur l'interprétation historique des art. 261 al. 2 let. a et 271a al. 3 let. a CO, le be- soin légitime du propriétaire l'emporte en principe sur l'intérêt du locataire, il était clair que le motif allégué par le bailleur consistant à permettre à sa fille, qui venait de terminer ses études universitaires, de quitter le domicile de ses parents pour emménager dans un appartement avec son compagnon avait le pas, s'il était avéré, sur l'intérêt du locataire à continuer d'occuper le logement pris à bail, la question d'une éventuelle prolongation étant réservée (arrêt du Tribunal fédéral 4C.17/2006 du 27 mars 2006 consid. 3.4.1).</w:t>
      </w:r>
    </w:p>
    <w:p>
      <w:r>
        <w:rPr>
          <w:b/>
        </w:rPr>
        <w:t>E. 4.3</w:t>
      </w:r>
    </w:p>
    <w:p>
      <w:r>
        <w:t>En l'espèce, il apparaît que le congé a été donné en raison de la volonté du bailleur de se loger de manière séparée de sa fille, de sorte que cette dernière, certes encore en études, mais majeure (23 ans), conserve l'autonomie dont elle bénéficie depuis le départ de son père en mission au Brésil. Cette situation se rapproche de celle citée plus haut, selon laquelle la résiliation donnée pendant une période de protection du locataire au motif du besoin de loger la fille du bailleur qui vient de terminer ses études l'emporte. En réalité, la Cour retient que le besoin est ici encore plus important que celui pré- valant dans la cause citée ci-avant, puisqu'il ne s'agit pas, pour la fille du bailleur, d'acquérir une certaine indépendance mais de conserver celle déjà acquise. Les locataires objectent qu'avant le départ du bailleur en mission au Brésil, il avait vécu pendant une année avec sa fille dans un logement de quatre pièces et demi, et que la reprise de ces modalités ne constituerait pas un cas d'urgence, puisque le bailleur ne se trouverait pas dans une situation moins confortable que celle qui était la sienne avant son départ au Brésil. Toutefois, dans l'intervalle, la fille de l'intimé a acquis une certaine indépendance, à laquelle il lui sera, selon l'expérience générale de la vie, pénible de renoncer. Par ailleurs, dans l'intervalle, la fille du bailleur a nourri le projet de s'installer avec son ami, actuellement en formation pour six mois au Canada, ce qui est de nature à rendre la cohabitation avec son père plus difficile. Il s'en suit qu'il convient de retenir que le bailleur peut se prévaloir, à l'appui du congé, d'un besoin propre et urgent au sens précisé plus haut. De la sorte, le congé est valable, même donné pendant une période de protection du locataire.</w:t>
      </w:r>
    </w:p>
    <w:p>
      <w:r>
        <w:t>- 9/11 -</w:t>
      </w:r>
    </w:p>
    <w:p>
      <w:r>
        <w:t>C/4698/2012</w:t>
      </w:r>
    </w:p>
    <w:p>
      <w:r>
        <w:rPr>
          <w:b/>
        </w:rPr>
        <w:t>E. 5.1</w:t>
      </w:r>
    </w:p>
    <w:p>
      <w:r>
        <w:t>A l'appui de leur appel, les locataires s'en prennent également à la prolon- gation de bail octroyée par le Tribunal.</w:t>
      </w:r>
    </w:p>
    <w:p>
      <w:r>
        <w:rPr>
          <w:b/>
        </w:rPr>
        <w:t>E. 5.2</w:t>
      </w:r>
    </w:p>
    <w:p>
      <w:r>
        <w:t>Aux termes des art. 272 al. 1 et 272b al. 1 CO, le locataire peut demander la prolongation d'un bail d'habitation pour une durée de quatre ans au maximum, lorsque la fin du contrat aurait pour lui des conséquences pénibles et que les inté- rêts du bailleur ne les justifient pas. Dans cette limite de temps, le juge peut accorder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 cement. Il lui incombe de prendre en considération tous les éléments du cas par- ticulier, tels que la durée du bail, la situation personnelle et financière de chaque partie, leur comportement, de même que l'état du marché locatif local (art. 272 al. 2 CO; ATF 136 III 190 consid. 6; 135 III 121 consid. 2; 125 III 226 consid. 4b). Le juge doit notamment tenir compte d'un éventuel besoin personnel du bailleur ou de ses proches parents ou alliés (art. 272 al. 2 let. d CO).</w:t>
      </w:r>
    </w:p>
    <w:p>
      <w:r>
        <w:rPr>
          <w:b/>
        </w:rPr>
        <w:t>E. 5.3</w:t>
      </w:r>
    </w:p>
    <w:p>
      <w:r>
        <w:t>Il convient, en premier lieu, de déterminer s'il convient d'octroyer aux locatai- res une première ou une unique prolongation. Il sera retenu à cet égard, que depuis la notification du congé, le besoin du bailleur a quelque peu évolué puisqu'il était, en premier lieu, prévu que sa mission au Brésil prenne fin au 13 octobre 2012, ce qui avait conduit à la résiliation pour l'échéance du 31 mai 2012. Depuis lors, la mission du bailleur au Brésil s'est prolongée, tout d'abord jusqu'au 31 décembre 2013 puis, selon l'ex-épouse du bailleur, entendue comme témoin en janvier 2014, jusqu'à une date inconnue à savoir le temps de fermer la mission du CICR au Brésil. A l'appui de son mémoire de réponse du 25 juin 2014, le bailleur n'a pas allégué être de retour à Genève. Cette situation doit conduire à l'octroi d'une première prolongation de bail, puis- que la date de la concrétisation du besoin du bailleur n'est pas connue (LACHAT, Le bail à loyer, 2008, p. 783; BURKHALTER/MARTINEZ-FAVRE, Commentaire SVIT du droit du bail, 2011, p. 723).</w:t>
      </w:r>
    </w:p>
    <w:p>
      <w:r>
        <w:rPr>
          <w:b/>
        </w:rPr>
        <w:t>E. 5.4</w:t>
      </w:r>
    </w:p>
    <w:p>
      <w:r>
        <w:t>S'agissant de la durée de cette prolongation, il convient de tenir compte du fait que les locataires occupent le logement litigieux depuis presque trente ans, et qu'ils ont effectué un certain nombre de recherches, toutefois rendues difficiles par la situation notoire de pénurie sur le marché du logement à Genève, ainsi que les revenus limités tirés de leur situation de retraités. D'un autre côté, il n'apparaît guère raisonnable de rechercher un logement moyen- nant un loyer moins élevé que celui du logement actuel dans lequel ils souhaitent pourtant rester. Leurs conclusions visant à rester dans ce logement démontrent</w:t>
      </w:r>
    </w:p>
    <w:p>
      <w:r>
        <w:t>- 10/11 -</w:t>
      </w:r>
    </w:p>
    <w:p>
      <w:r>
        <w:t>C/4698/2012 qu'ils disposent des ressources suffisantes permettant d’en acquitter le loyer, même difficilement.</w:t>
      </w:r>
    </w:p>
    <w:p>
      <w:r>
        <w:rPr>
          <w:b/>
        </w:rPr>
        <w:t>E. 5.5</w:t>
      </w:r>
    </w:p>
    <w:p>
      <w:r>
        <w:t>En définitive, la Chambre des baux et loyers retient qu'il se justifie d'octroyer aux locataires une première prolongation de trois ans, soit au 31 mai 2015. En effet, il n'y aurait guère de sens à obliger les locataires à quitter le logement, si celui-ci doit rester vide dans l'attente du retour du bailleur, dont il sera rappelé que la date n'est pas déterminée. Pour le surplus, les locataires seront autorisés à restituer les locaux, moyennant un préavis de quinze jours pour le 15 ou la fin d'un mois (art. 272b let. d CO).</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- 11/11 -</w:t>
      </w:r>
    </w:p>
    <w:p>
      <w:r>
        <w:t>C/4698/2012 PAR CES MOTIFS, La Chambre des baux et loyers : A la forme : Déclare recevable l'appel interjeté le 26 mai 20124 par A______ et B______ contre le jugement JTBL/396/2014 rendu le 24 mars 2014 par le Tribunal des baux et loyers dans la cause C/4698/2012-5-OSB. Au fond : Annule le chiffre 2 de ce jugement. Cela fait et statuant à nouveau : Octroie à A______ et B______ une première prolongation de bail de trois ans échéant au 31 mai 2015. Dit que dans ce délai, A______ et B______ sont autorisés à restituer les locaux en tout temps, moyennant un préavis de quinze jours pour le quinze ou la fin d'un mois. Confirme ce jugement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