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ACJC/1467/2016 vom 9. November 2016</w:t>
      </w:r>
    </w:p>
    <w:p>
      <w:r>
        <w:t>GE Cour de justice, 2016-11-09, FR</w:t>
      </w:r>
    </w:p>
    <w:p>
      <w:r>
        <w:rPr>
          <w:b/>
        </w:rPr>
        <w:t xml:space="preserve">Quelle: </w:t>
      </w:r>
      <w:r>
        <w:t>https://mcp.opencaselaw.ch/entscheid/ge_gerichte_ACJC_1467_2016</w:t>
      </w:r>
    </w:p>
    <w:p>
      <w:r>
        <w:t>FR: GE_GERICHTE ACJC/1467/2016 du 9 novembre 2016</w:t>
      </w:r>
    </w:p>
    <w:p>
      <w:r>
        <w:t>IT: GE_GERICHTE ACJC/1467/2016 del 9 novembre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2011, n. 13 ad art. 308 CPC; arrêt du Tribunal fédéral 4A_594/2012 du 28 février 2013 consid. 1.1).</w:t>
      </w:r>
    </w:p>
    <w:p>
      <w:r>
        <w:rPr>
          <w:b/>
        </w:rPr>
        <w:t>E. 1.2</w:t>
      </w:r>
    </w:p>
    <w:p>
      <w:r>
        <w:t>En l'espèce, la locataire a conclu en dernier lieu, en première instance, au versement d’une somme de 409'151 fr. 25 au titre de réduction de loyer pour diminution d’usage, de sorte que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L’appel joint a également été interjeté dans le délai prescrit par la loi (art. 313 al. 1 CPC).</w:t>
      </w:r>
    </w:p>
    <w:p>
      <w:r>
        <w:t>Se pose toutefois la question de sa recevabilité, au regard de sa motivation (art. 311 al. 1 CPC par analogie), dont l’appelante principale fait valoir qu’elle serait insuffisante, faute d’apporter les éléments permettant de comprendre en quoi le raisonnement conduit par l’autorité inférieure serait erroné.</w:t>
      </w:r>
    </w:p>
    <w:p>
      <w:r>
        <w:t>- 7/11 -</w:t>
      </w:r>
    </w:p>
    <w:p>
      <w:r>
        <w:t>C/3264/2014</w:t>
      </w:r>
    </w:p>
    <w:p>
      <w:r>
        <w:t>Conformément à la jurisprudence, pour satisfaire à l’exigence de motivation de l’appel, il ne suffit pas de renvoyer aux moyens soulevés en première instance,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En l’espèce, contrairement à ce que soutient l'appelante, l'intimée émet des critiques spécifiques contre le jugement entrepris, en étayant son argumentation (soit notamment aux chiffres 63 à 65, ainsi que 68 à 70 de son écriture), de sorte que son appel joint est recevable.</w:t>
      </w:r>
    </w:p>
    <w:p>
      <w:r>
        <w:rPr>
          <w:b/>
        </w:rPr>
        <w:t>E. 1.5</w:t>
      </w:r>
    </w:p>
    <w:p>
      <w:r>
        <w:t>La Cour revoit la cause avec un plein pouvoir d'examen (art. 310 CPC; HOHL, Procédure civile, tome II, 2010, n. 2314 et 2416; RETORNAZ, op. cit., p. 349 ss, n. 121).</w:t>
      </w:r>
    </w:p>
    <w:p>
      <w:r>
        <w:rPr>
          <w:b/>
        </w:rPr>
        <w:t>E. 2.1</w:t>
      </w:r>
    </w:p>
    <w:p>
      <w:r>
        <w:t>L’art. 256 al. 1 CO dispose que le bailleur est tenu de délivrer la chose à la date convenue, dans un état approprié à l’usage pour lequel elle a été louée.</w:t>
      </w:r>
    </w:p>
    <w:p>
      <w:r>
        <w:t>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w:t>
      </w:r>
    </w:p>
    <w:p>
      <w:r>
        <w:t>La réduction du loyer se calcule sur le loyer net, sans les frais accessoires (LACHAT, Le bail à loyer, Lausanne 2008, p. 258).</w:t>
      </w:r>
    </w:p>
    <w:p>
      <w:r>
        <w:t>Pour le calcul de la réduction du loyer, on procède en principe selon la méthode dite « proportionnelle ».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LACHAT, op. cit., p.257).</w:t>
      </w:r>
    </w:p>
    <w:p>
      <w:r>
        <w:t>Comme ce calcul proportionnel n’est pas toujours aisé, il est admis qu’une appréciation en équité, par référence à l’expérience générale de la vie, au bon sens et à la casuistique, n’est pas contraire au droit fédéral (ATF 130 III 504 consid. 4.1).</w:t>
      </w:r>
    </w:p>
    <w:p>
      <w:r>
        <w:t>Le locataire qui entend se prévaloir des art. 258 ss CO doit prouver l’existence du défaut (LACHAT, op. cit., p. 248). Or, en vertu de l’art. 247 al. 2 let. b CPC − applicable au cas d’espèce en vertu de l’art. 243 al. 2 let. c CPC − le juge établit d’office les faits et apprécie librement les preuves, étant précisé que les parties</w:t>
      </w:r>
    </w:p>
    <w:p>
      <w:r>
        <w:t>- 8/11 -</w:t>
      </w:r>
    </w:p>
    <w:p>
      <w:r>
        <w:t>C/3264/2014 sont tenues de lui présenter toutes les pièces nécessaires à l’appréciation du litige. Le Tribunal fédéral a précisé que la maxime inquisitoire sociale ne libère pas les parties de leur devoir de participer à l’établissement des faits et que ces dernières doivent donc participer activement à l’administration des preuves (ATF 125 III 231 consid. 4a; 118 II 50 consid. 2a), étant relevé que ces jurisprudences s’appliquent également au nouveau droit de procédure (HOLH, op. cit., pp. 243 ss).</w:t>
      </w:r>
    </w:p>
    <w:p>
      <w:r>
        <w:t>Le défaut de la chose louée est une notion relative; son existence dépendra des circonstances du cas particulier; il convient de prendre en compte notamment la destination de l’objet loué, l’âge et le type de la construction, ainsi que le montant du loyer (WESSNER, Le bail à loyer et les nuisances causées par des tiers en droit privé, in 12ème Séminaire sur le droit du bail, 2002, p. 23 s.; PETER HIGI, Zürcher Kommentar, no 28 ad art. 258 CO; ACJC/181/2010 du 15 février 2010, consid. 2; arrêt du Tribunal fédéral 4A_281/2009 du 31 juillet 2009, consid. 3.2).</w:t>
      </w:r>
    </w:p>
    <w:p>
      <w:r>
        <w:t>D’autres facteurs tels que le lieu de situation de l’immeuble, l’âge du bâtiment, les normes usuelles de qualité, les règles de droit public ainsi que les usages courants doivent être pris en considération, de même que le critère du mode d’utilisation habituel des choses du même genre, à l’époque de la conclusion du contrat (LACHAT, op. cit., p. 217-218).</w:t>
      </w:r>
    </w:p>
    <w:p>
      <w:r>
        <w:t>La réduction de loyer ne suppose pas que le défaut soit imputable au bailleur. Celui-ci doit réduire le loyer même lorsqu’il n’est pas responsable de la survenance du défaut (LACHAT, op. cit., p. 249).</w:t>
      </w:r>
    </w:p>
    <w:p>
      <w:r>
        <w:t>Le défaut peut consister notamment dans les nuisances provenant d’un chantier, dans la privation de l’usage d’un ascenseur ou encore d’infiltrations d’eau (LACHAT, op. cit., p. 220-222).</w:t>
      </w:r>
    </w:p>
    <w:p>
      <w:r>
        <w:t>La pratique reconnaît au juge un large pouvoir d’appréciation dans la détermination de la quotité de réduction du loyer (LACHAT, op. cit., p. 258). Dès lors, la Cour de justice ne saurait revenir sur l’appréciation des premiers juges qu’avec retenue.</w:t>
      </w:r>
    </w:p>
    <w:p>
      <w:r>
        <w:t>La jurisprudence en la matière est vaste et variée.</w:t>
      </w:r>
    </w:p>
    <w:p>
      <w:r>
        <w:t>A titre d’exemple, une réduction de loyer de 35% a été retenue concernant un immeuble en chantier (SJ 1979 p. 145-146).</w:t>
      </w:r>
    </w:p>
    <w:p>
      <w:r>
        <w:t>Une réduction de 25% a été accordée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(ACJC/1350/2001 du 21 décembre 2001).</w:t>
      </w:r>
    </w:p>
    <w:p>
      <w:r>
        <w:t>- 9/11 -</w:t>
      </w:r>
    </w:p>
    <w:p>
      <w:r>
        <w:t>C/3264/2014</w:t>
      </w:r>
    </w:p>
    <w:p>
      <w:r>
        <w:t>Une réduction de 25% a été accordée s’agissant d’un chantier dans un bâtiment voisin pendant deux ans (ACJC/467/1996 du 20 mai 1996), ou de l’aménagement d’un appartement au-dessus d’un centre audiovisuel (arrêts de la Cour de justice des 12 novembre 1984 et 1er juin 1987).</w:t>
      </w:r>
    </w:p>
    <w:p>
      <w:r>
        <w:t>Seule une réduction de 10% a en revanche été accordée lors de la rénovation de façades, de la création d’un ascenseur et de l’aménagement de combles, le chantier ayant impliqué la mise en place d’échafaudages et l’émanation de poussière et de bruit (ACJC/972/1999; ACJC/1528/2009), respectivement une réduction de 20% lors de la réfection de façades d’un immeuble (CdB 2006 p. 120).</w:t>
      </w:r>
    </w:p>
    <w:p>
      <w:r>
        <w:t>C’est également une réduction de 10% dans le cas de bruits intermittents d’intensité variable et odeurs de peinture (ACJC/683/1996 du 21 juin 1996) ou de travaux de rénovation légers dans l’immeuble voisin, dont le nettoyage de la façade a provoqué de la poussière et du bruit (ACJC/1257/2001 du 10 décembre 2001) qui a été accordée.</w:t>
      </w:r>
    </w:p>
    <w:p>
      <w:r>
        <w:t>Il a également été jugé que des désagréments causés par un chantier voisin de moyenne importance ne représentant que des entraves mineures inhérentes à la vie quotidienne en milieu urbain, ne justifiaient pas une réduction de loyer (CdB 2/2003, p. 54).</w:t>
      </w:r>
    </w:p>
    <w:p>
      <w:r>
        <w:t>Enfin, le Tribunal fédéral retient que pour justifier une réduction de loyer, l'usage de la chose doit être restreint d'au moins 5%, voire de 2% s'il s'agit d'une atteinte permanente (ATF 135 III 345 consid. 3.2).</w:t>
      </w:r>
    </w:p>
    <w:p>
      <w:r>
        <w:rPr>
          <w:b/>
        </w:rPr>
        <w:t>E. 2.2</w:t>
      </w:r>
    </w:p>
    <w:p>
      <w:r>
        <w:t>En l'espèce, à la lumière des témoignages recueillis et des pièces produites, l’appréciation opérée par les premiers juges n’apparaît pas critiquable, contrairement à ce que soutiennent respectivement les parties dans leurs appel et appel joint.</w:t>
      </w:r>
    </w:p>
    <w:p>
      <w:r>
        <w:t>Certes, les nuisances ont été très importantes, en particulier en termes de bruit et de vibrations, pendant la phase de gros-œuvre, mais elles ne se manifestaient que par intermittence, selon l’avancée du chantier. Par ailleurs, le maître d’ouvrage a mis en œuvre des techniques visant à limiter au maximum les nuisances, étant donné le caractère urbain du chantier. Pour la seconde phase du chantier, soit après juin 2014, demeuraient certaines nuisances, notamment poussière et encombrement des voies d’accès [justifiant une réduction (moindre) du loyer]. Il résulte en effet des témoignages que la phase de construction de l'immeuble a engendré moins de nuisances que celle relative à la démolition du précédent bâtiment. Les travaux ont toutefois eu des répercussions sur la qualité du travail des employés de l'intimée.</w:t>
      </w:r>
    </w:p>
    <w:p>
      <w:r>
        <w:t>- 10/11 -</w:t>
      </w:r>
    </w:p>
    <w:p>
      <w:r>
        <w:t>C/3264/2014</w:t>
      </w:r>
    </w:p>
    <w:p>
      <w:r>
        <w:t>Contrairement à ce que soutient l’appelante, le fait que les nuisances aient été limitées aux horaires de chantier ne saurait par ailleurs entrer en ligne de compte, tant il est vrai que le contrat qui lie les parties porte sur la location de bureaux et vise donc une utilisation essentiellement pendant les horaires de chantier.</w:t>
      </w:r>
    </w:p>
    <w:p>
      <w:r>
        <w:t>L’appelante fait également grief aux premiers juges d’avoir admis l’amplification des conclusions de l’appelante lors de ses plaidoiries finales. Il apparaît en réalité que la locataire n’a fait que préciser ses conclusions, en arrêtant la date de la fin des travaux, qui n’était pas encore connue lors du dépôt de sa requête devant le Tribunal, respectant à ce titre les conditions de l’art. 230 CPC.</w:t>
      </w:r>
    </w:p>
    <w:p>
      <w:r>
        <w:t>En définitive, les réductions de loyer octroyées par le Tribunal aux mesures probatoires apparaissent justifiées, eu égard à l’expérience générale de la vie et à la casuistique. Le Tribunal n'a dès lors pas mésusé de son pouvoir d'appréciation.</w:t>
      </w:r>
    </w:p>
    <w:p>
      <w:r>
        <w:t>Le jugement sera ainsi intégralement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C/3264/2014 PAR CES MOTIFS, La Chambre des baux et loyers : A la forme : Déclare recevable l'appel interjeté le 26 janvier 2016 par A______SA contre le jugement JTBL/1308/2015 rendu le 9 décembre 2015 par le Tribunal des baux et loyers dans la cause C/3264/2014-6-OSD. Déclare recevable l’appel joint interjeté le 26 février 2016 par B______SA. Au fond : Confirme ce jugement.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