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ACJC/1464/2021 vom 12. November 2021</w:t>
      </w:r>
    </w:p>
    <w:p>
      <w:r>
        <w:t>GE Cour de justice, 2021-11-12, FR</w:t>
      </w:r>
    </w:p>
    <w:p>
      <w:r>
        <w:rPr>
          <w:b/>
        </w:rPr>
        <w:t xml:space="preserve">Quelle: </w:t>
      </w:r>
      <w:r>
        <w:t>https://mcp.opencaselaw.ch/entscheid/ge_gerichte_ACJC_1464_2021</w:t>
      </w:r>
    </w:p>
    <w:p>
      <w:r>
        <w:t>FR: GE_GERICHTE ACJC/1464/2021 du 12 novembre 2021</w:t>
      </w:r>
    </w:p>
    <w:p>
      <w:r>
        <w:t>IT: GE_GERICHTE ACJC/1464/2021 del 12 novembre 2021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12 novembre 2021.</w:t>
      </w:r>
    </w:p>
    <w:p>
      <w:r>
        <w:t>REPUBLIQUE ET</w:t>
      </w:r>
    </w:p>
    <w:p>
      <w:r>
        <w:t>CANTON DE GENEVE POUVOIR JUDICIAIRE C/12727/2020 ACJC/1464/2021 ARRÊT DE LA COUR DE JUSTICE Chambre civile DU LUNDI 8 NOVEMBRE 2021</w:t>
      </w:r>
    </w:p>
    <w:p>
      <w:r>
        <w:t>Pour Monsieur A______, domicilié ______ [GE], recourant contre une décision rendue par la 17ème Chambre du Tribunal de première instance de ce canton le 7 juillet 2021, comparant par Me Ariane DE MORSIER-DUCRY, avocate, SPINEDI STREET &amp; ASSOCIÉS, rue Saint-Léger 2, 1205 Genève, en l'étude de laquelle il fait élection de domicile.</w:t>
      </w:r>
    </w:p>
    <w:p>
      <w:r>
        <w:t>- 2/3 -</w:t>
      </w:r>
    </w:p>
    <w:p>
      <w:r>
        <w:t>C/12727/2020 Vu, EN FAIT, la décision DTPI/7079/2021 rendue par le Tribunal de première instance le 7 juillet 2021 dans la cause C/12727/2020-17; Vu le recours avec demande d'effet suspensif formé le 18 août 2021 par A______ contre la décision précitée; Vu l'arrêt de la Cour ACJC/1052/2021 du 19 août 2021 accordant l'effet suspensif; Attendu que, par courrier expédié au greffe de la Cour le 2 novembre 2021, le recourant a déclaré retirer son recours;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du recours et la cause sera rayée du rôle; Que le recourant, qui doit être assimilé à une partie demanderesse qui retire sa demande, sera condamné aux frais judiciaires de la procédure de recours; Que ceux-ci seront arrêtés à 200 fr. au regard de l'activité déployée par la Cour de céans, qui a notamment rendu un arrêt sur effet suspensif (art. 7 al. 2 RTFMC). * * * * *</w:t>
      </w:r>
    </w:p>
    <w:p>
      <w:r>
        <w:t>- 3/3 -</w:t>
      </w:r>
    </w:p>
    <w:p>
      <w:r>
        <w:t>C/12727/2020 PAR CES MOTIFS, La Chambre civile : Prend acte du retrait du recours formé par A______ le 18 août 2021 contre la décision DTPI/7079/2021 rendue dans la cause C/12727/2020-17. Arrête les frais judiciaires à 200 fr., les met à la charge de A______ et condamne ce dernier à les verser à l'Etat de Genève, soit pour lui les Services financiers du Pouvoir judiciaire. Raye la cause du rôle. Siégeant : Monsieur Laurent RIEBEN, président; Madame Paola CAMPOMAGNANI, Madame Ursula ZEHETBAUER GHAVAMI, juges; Madame Jessica ATHMOUNI, greffière.</w:t>
      </w:r>
    </w:p>
    <w:p>
      <w:r>
        <w:t>Le président : Laurent RIEBEN</w:t>
      </w:r>
    </w:p>
    <w:p>
      <w:r>
        <w:t>La greffière : Jessica ATHMOUNI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