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ACJC/1464/2017 vom 15. November 2017</w:t>
      </w:r>
    </w:p>
    <w:p>
      <w:r>
        <w:t>GE Cour de justice, 2017-11-15, FR</w:t>
      </w:r>
    </w:p>
    <w:p>
      <w:r>
        <w:rPr>
          <w:b/>
        </w:rPr>
        <w:t xml:space="preserve">Quelle: </w:t>
      </w:r>
      <w:r>
        <w:t>https://mcp.opencaselaw.ch/entscheid/ge_gerichte_ACJC_1464_2017</w:t>
      </w:r>
    </w:p>
    <w:p>
      <w:r>
        <w:t>FR: GE_GERICHTE ACJC/1464/2017 du 15 novembre 2017</w:t>
      </w:r>
    </w:p>
    <w:p>
      <w:r>
        <w:t>IT: GE_GERICHTE ACJC/1464/2017 del 15 novembre 2017</w:t>
      </w:r>
    </w:p>
    <w:p>
      <w:pPr>
        <w:pStyle w:val="Heading2"/>
      </w:pPr>
      <w:r>
        <w:t>Erwägungen</w:t>
      </w:r>
    </w:p>
    <w:p>
      <w:r>
        <w:rPr>
          <w:b/>
        </w:rPr>
        <w:t>E. 1.1</w:t>
      </w:r>
    </w:p>
    <w:p>
      <w:r>
        <w:t>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est en l'espèce recevable.</w:t>
      </w:r>
    </w:p>
    <w:p>
      <w:r>
        <w:t>- 7/11 -</w:t>
      </w:r>
    </w:p>
    <w:p>
      <w:r>
        <w:t>C/23164/2016</w:t>
      </w:r>
    </w:p>
    <w:p>
      <w:r>
        <w:rPr>
          <w:b/>
        </w:rPr>
        <w:t>E. 1.2</w:t>
      </w:r>
    </w:p>
    <w:p>
      <w:r>
        <w:t>La cognition de la Cour est limitée à la violation du droit et à la constatation manifestement inexacte des faits (art. 320 CPC). Selon la jurisprudence, des constatations de fait doivent être tenues pour manifestement inexactes lorsqu'elles sont arbitraires aux termes de l'art. 9 Cst. (ATF 140 III 264 consid. 2.3; arrêt du Tribunal fédéral 4D_40/2015 du 13 novembre 2015 consid. 2).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arrêt du Tribunal fédéral 4D_40/2015 du 13 novembre 2015 consid. 2 et les références citées).</w:t>
      </w:r>
    </w:p>
    <w:p>
      <w:r>
        <w:rPr>
          <w:b/>
        </w:rPr>
        <w:t>E. 1.3</w:t>
      </w:r>
    </w:p>
    <w:p>
      <w:r>
        <w:t>La procédure sommaire est applicable (art. 251 let. a CPC).</w:t>
      </w:r>
    </w:p>
    <w:p>
      <w:r>
        <w:rPr>
          <w:b/>
        </w:rPr>
        <w:t>E. 2</w:t>
      </w:r>
    </w:p>
    <w:p>
      <w:r>
        <w:t>La recourante a produit deux pièces nouvelles devant la Cour.</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Sur ce point, le Tribunal fédéral s'est expressément prononcé sur la recevabilité des vrais novas se référant en particulier au Message du Conseil fédéral selon lequel il s'agit en tous les cas des faits nouveaux proprement dits, soit ceux intervenus après la décision de première instance. Il n'a en revanche pas tranché la question de la recevabilité des pseudos novas (ATF 140 III 466 consid. 4.2.3).</w:t>
      </w:r>
    </w:p>
    <w:p>
      <w:r>
        <w:rPr>
          <w:b/>
        </w:rPr>
        <w:t>E. 2.2</w:t>
      </w:r>
    </w:p>
    <w:p>
      <w:r>
        <w:t>En l'espèce, les pièces nouvellement produites ont été établies postérieurement à la date à laquelle la cause avait été gardée à juger par le Tribunal. Dès lors qu'elles visent de vrais novas, ces deux pièces sont recevables, ainsi que les allégués de fait s'y rapportant.</w:t>
      </w:r>
    </w:p>
    <w:p>
      <w:r>
        <w:rPr>
          <w:b/>
        </w:rPr>
        <w:t>E. 3</w:t>
      </w:r>
    </w:p>
    <w:p>
      <w:r>
        <w:t>La recourante reproche au Tribunal d'avoir retenu que les pièces versées à la procédure étaient insuffisantes à rendre vraisemblables les créances compensatoires qu'elle invoque. 3.1.1 Le créancier d'une dette échue et non garantie par gage peut requérir le séquestre des biens du débiteur qui se trouvent en Suisse lorsque le débiteur n'a pas de domicile fixe ou lorsque le débiteur n'habite pas en Suisse et qu'il n'y a pas d'autre cas de séquestre, pour autant que la créance ait un lien suffisant avec la Suisse ou qu'elle se fonde sur une reconnaissance de dette au sens de l'art. 82 al. 1 LP (art. 271 al. 1 ch. 4 LP) ou lorsqu'il possède contre le débiteur un titre de</w:t>
      </w:r>
    </w:p>
    <w:p>
      <w:r>
        <w:t>- 8/11 -</w:t>
      </w:r>
    </w:p>
    <w:p>
      <w:r>
        <w:t>C/23164/2016 mainlevée définitive (art. 271 al. 1 ch. 6 LP), à savoir un jugement exécutoire (art. 80 LP). Celui dont les droits sont touchés par un séquestre peut former opposition auprès du juge dans les dix jours à compter de celui où il en a eu connaissance (art. 278 al. 1 LP). Il est rappelé que la recourante ne conteste pas le bien-fondé de la créance en 33'000 fr. dont l'intimée se prévaut comme fondement du séquestre, de sorte que ce point n'a pas à être examiné. 3.1.2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 L'opposant doit tenter de démontrer que son point de vue est plus vraisemblable que celui du créancier séquestrant (arrêts du Tribunal fédéral 5A_165/2015 du 29 juin 2015 consid. 5.1.1; 5A_328/2013 du 4 novembre 2013 consid. 4.3.2; 5A_925/2012 du 5 avril 2013 consid. 9.3).</w:t>
      </w:r>
    </w:p>
    <w:p>
      <w:r>
        <w:t>L'opposant peut contester que l'existence de la créance ait été rendue vraisemblable, en particulier qu'elle soit née valablement (STOFFEL/CHABLOZ, in Commentaire romand de la LP, n. 16 ad art. 271 LP). A cette fin, il doit rendre immédiatement vraisemblable sa libération ou produire un titre propre à prouver sa libération (arrêt du Tribunal fédéral 5A_877/2011 du 5 mars 2012 consid. 2.3; GILLIERON, Commentaire de la loi fédérale sur la poursuite pour dettes et la faillite, n. 42 ad art. 278 LP). Il peut aussi contester l'appartenance juridique des</w:t>
      </w:r>
    </w:p>
    <w:p>
      <w:r>
        <w:t>- 9/11 -</w:t>
      </w:r>
    </w:p>
    <w:p>
      <w:r>
        <w:t>C/23164/2016 biens au patrimoine du débiteur comme l'existence des circonstances de l'application du principe de la transparence ("Durchgriff"; ATF 129 III 203 consid. 2.2 et 2.4; arrêts du Tribunal fédéral 5A_925/2012, 5A_15/2013 du 5 avril 2013 consid. 9.3; 5P.1/2007 du 20 avril 2007 consid. 3.2; 5A_697/2008 du 6 mai 2009 consid. 2.3). 3.1.3 Lorsque deux personnes sont débitrices l'une envers l'autre de sommes d'argent, chacune des parties peut compenser sa dette avec sa créance, si les deux dettes sont exigibles (art. 120 al. 1 CO). Le débiteur peut opposer la compensation même si sa créance est contestée (art. 120 al. 2 CO).</w:t>
      </w:r>
    </w:p>
    <w:p>
      <w:r>
        <w:rPr>
          <w:b/>
        </w:rPr>
        <w:t>E. 3.2</w:t>
      </w:r>
    </w:p>
    <w:p>
      <w:r>
        <w:t>En l'espèce, la recourante fait grief au Tribunal d'avoir procédé à une constatation manifestement inexacte des faits en se limitant à examiner l'existence de sa créance d'après l'interprétation des faits opérée par le Tribunal et la Cour dans le cadre de la procédure concordataire. Selon la recourante, il ressortirait des faits allégués qu'elle détient à l'encontre de l'intimée, tout du moins sous l'angle de la vraisemblance, une créance de 18'010'839 fr. sur la base d'un contrat de gestion confié à l'intimée, et, subsidiairement, une créance de 3'351'533 fr. en tant qu'actionnaire de cette dernière. La question de la vraisemblance desdites créances en 18'010'39 fr. et en 3'351'533 fr. invoquées par la recourante dans le cadre de la présente procédure a déjà fait l'objet de la procédure qui s'est achevée par l'arrêt du Tribunal fédéral dans le cadre de la procédure en homologation du concordat par abandon d'actifs de l'intimée (arrêt du Tribunal fédéral 5A_6______ du 31 mars 2017). Le Tribunal fédéral a retenu que les prétentions de la recourante ne pouvaient pas être considérées comme fondées. La recourante n'apporte aucun élément nouveau justifiant que la Cour de céans s'écarte de l'appréciation des faits telle qu'opérée dans la procédure ayant abouti à l'arrêt du 31 mars 2017 précité. Il s'ensuit que la recourante n'a dès lors pas rendu vraisemblable de moyen libératoire. Par conséquent, c'est à bon droit que le Tribunal a conclu que les pièces versées à la procédure par la recourante n'avaient pas suffi à rendre vraisemblables les créances compensatoires invoquées. Les autres conditions du séquestre ne sont à juste titre pas remises en cause.</w:t>
      </w:r>
    </w:p>
    <w:p>
      <w:r>
        <w:rPr>
          <w:b/>
        </w:rPr>
        <w:t>E. 3.3</w:t>
      </w:r>
    </w:p>
    <w:p>
      <w:r>
        <w:t>Infondé, le recours sera rejeté.</w:t>
      </w:r>
    </w:p>
    <w:p>
      <w:r>
        <w:rPr>
          <w:b/>
        </w:rPr>
        <w:t>E. 4</w:t>
      </w:r>
    </w:p>
    <w:p>
      <w:r>
        <w:t>La recourante, qui succombe, supportera les frais judiciaires de recours (art. 106 al. 1 CPC), arrêtés à 600 fr. (art. 48 et 61 al. 1 OELP). Ceux-ci seront compensés</w:t>
      </w:r>
    </w:p>
    <w:p>
      <w:r>
        <w:t>- 10/11 -</w:t>
      </w:r>
    </w:p>
    <w:p>
      <w:r>
        <w:t>C/23164/2016 avec l'avance de frais fournie par la recourante, qui reste acquise à l'Etat de Genève (art. 111 al. 1 CPC). La recourante sera en outre condamnée à verser la somme de 2'000 fr. à l'intimée à titre de dépens du recours, TVA et débours inclus (art. 105 al. 2, 106 al. 1, 111 al. 2 CPC, art. 85, 89 et 90 RTFMC, art. 25 et 26 LaCC). * * * * *</w:t>
      </w:r>
    </w:p>
    <w:p>
      <w:r>
        <w:t>- 11/11 -</w:t>
      </w:r>
    </w:p>
    <w:p>
      <w:r>
        <w:t>C/23164/2016 PAR CES MOTIFS, La Chambre civile : A la forme : Déclare recevable le recours déposé le 6 juin 2017 par A______ contre le jugement OSQ/14/2017 rendu le 23 mai 2017 par le Tribunal de première instance dans la cause C/23164/2016-4 SQP. Au fond : Le rejette. Déboute les parties de toutes autres conclusions. Sur les frais du recours : Arrête les frais à 600 fr., compensés avec l'avance fournie par A______, qui reste acquise à l'Etat de Genève. Les met à la charge de A______. Condamne A______ à payer à B______, la somme de 2'000 fr. à titre de dépens. Siégeant : Madame Pauline ERARD, présidente; Madame Sylvie DROIN et Madame Nathalie LANDRY-BARTHE, juges; Monsieur David VAZQUEZ, commis-greffier. La présidente : Pauline ERARD</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