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ACJC/1462/2021 vom 25. Mai 2021</w:t>
      </w:r>
    </w:p>
    <w:p>
      <w:r>
        <w:t>GE Cour de justice, 2021-05-25, FR</w:t>
      </w:r>
    </w:p>
    <w:p>
      <w:r>
        <w:rPr>
          <w:b/>
        </w:rPr>
        <w:t xml:space="preserve">Quelle: </w:t>
      </w:r>
      <w:r>
        <w:t>https://mcp.opencaselaw.ch/entscheid/ge_gerichte_ACJC_1462_2021</w:t>
      </w:r>
    </w:p>
    <w:p>
      <w:r>
        <w:t>FR: GE_GERICHTE ACJC/1462/2021 du 25 mai 2021</w:t>
      </w:r>
    </w:p>
    <w:p>
      <w:r>
        <w:t>IT: GE_GERICHTE ACJC/1462/2021 del 25 maggio 2021</w:t>
      </w:r>
    </w:p>
    <w:p>
      <w:pPr>
        <w:pStyle w:val="Heading2"/>
      </w:pPr>
      <w:r>
        <w:t>Erwägungen</w:t>
      </w:r>
    </w:p>
    <w:p>
      <w:r>
        <w:rPr>
          <w:b/>
        </w:rPr>
        <w:t>E. 1.1</w:t>
      </w:r>
    </w:p>
    <w:p>
      <w:r>
        <w:t>Les décisions relatives aux avances de frais et aux sûretés peuvent faire l'objet d'un recours (art. 103 CPC). La décision entreprise est une ordonnance d'instruction, soumise au délai de dix jours de l'art. 321 al. 2 CPC. Interjeté dans le délai requis et selon la forme prévue par la loi (art. 321 CPC), le recours est recevable, sous réserve de la question de l'existence d'un intérêt digne de protection, qui sera examinée ci-après (cf. consid. 2).</w:t>
      </w:r>
    </w:p>
    <w:p>
      <w:r>
        <w:rPr>
          <w:b/>
        </w:rPr>
        <w:t>E. 1.2</w:t>
      </w:r>
    </w:p>
    <w:p>
      <w:r>
        <w:t>La cognition de la Cour est limitée à la constatation manifestement inexacte des faits et à la violation du droit (art. 320 CPC).</w:t>
      </w:r>
    </w:p>
    <w:p>
      <w:r>
        <w:rPr>
          <w:b/>
        </w:rPr>
        <w:t>E. 2</w:t>
      </w:r>
    </w:p>
    <w:p>
      <w:r>
        <w:t>2.1.1 Le recours ne déploie pas d’effet suspensif automatique (cf. art. 325 al. 1 CPC). Celui-ci peut cependant être accordé, en règle générale sur requête, en application de l’art. 325 al. 2 CPC. Si la partie qui conteste le montant de l'avance de frais ne recourt pas immédiatement contre la décision relative à l'avance de frais et n'obtient pas l'effet suspensif, elle s'expose en principe au risque, compte tenu du caractère immédiatement exécutoire de ladite décision, de voir sa demande être déclarée irrecevable par le tribunal saisi, en application de l'art. 101 al. 3 CPC (arrêt du Tribunal fédéral 4A_185/2021 du 31 mars 2021 consid. 4.2). 2.1.2 Le juge n'entre en matière que sur les requêtes pour lesquelles les requérants ont un intérêt digne de protection (art. 59 al. 1 et al. 2 let. a CPC), soit lorsque les intéressés peuvent obtenir un avantage, factuel ou juridique, du résultat de la procédure (arrêt du Tribunal fédéral 5A_190/2019 du 4 février 2020 consid. 2.1). Cet intérêt doit exister au moment du prononcé du jugement. L'absence d'un intérêt digne de protection doit être relevée d'office (ATF 140 III 159 consid. 4.2.4). Lorsqu'une demande en justice ne répond pas à un intérêt digne de protection de son auteur, cette demande est irrecevable en vertu de l'art. 59 al. 2 let. a CPC. Lorsque cet intérêt digne de protection existe lors de la litispendance mais disparaît plus tard, la cause doit être rayée du rôle en application de l'art. 242 CPC (arrêt du Tribunal fédéral 4A_226/2016 du 20 octobre 2016 consid. 5).</w:t>
      </w:r>
    </w:p>
    <w:p>
      <w:r>
        <w:t>- 4/5 -</w:t>
      </w:r>
    </w:p>
    <w:p>
      <w:r>
        <w:t>C/5129/2020 2.1.3 En matière de recours, les conclusions, allégations de faits et les preuves nouvelles sont irrecevables (art. 326 al. 1 CPC). Cependant, le principe précité est assorti de plusieurs exceptions. Ainsi, même dans le cadre d'un recours, il peut être tenu compte d'éléments nouveaux qui rendent la procédure sans objet (ATF 145 III 422 consid. 5.2 et les références citées).</w:t>
      </w:r>
    </w:p>
    <w:p>
      <w:r>
        <w:rPr>
          <w:b/>
        </w:rPr>
        <w:t>E. 2.2</w:t>
      </w:r>
    </w:p>
    <w:p>
      <w:r>
        <w:t>En l'occurrence, faute pour le recourant d'avoir sollicité la suspension du caractère exécutoire de la décision DTPI/6466/2021, le délai fixé par le Tribunal pour le paiement de l'avance de frais présentement litigieuse n'a pas été suspendu. Le recourant ne s'étant pas acquitté de ladite avance dans le délai imparti, celui-ci été prolongé au 31 août 2021, par décision du Tribunal du 17 août 2021. Le recourant n'a pas fourni l'avance de frais avant l'échéance du délai de grâce fixé en dernier lieu, de sorte que sa demande de rectification a été déclarée irrecevable par le Tribunal, par décision JTPI/11418/2021 du 13 septembre 2021 désormais entrée en force, étant précisé qu'il a été statué sans frais. Il s'ensuit que le recours dirigé contre le montant de l'avance de frais demandée par le Tribunal est devenu sans objet en cours de procédure, de sorte que la cause sera rayée du rôle (cf. art. 242 CPC).</w:t>
      </w:r>
    </w:p>
    <w:p>
      <w:r>
        <w:rPr>
          <w:b/>
        </w:rPr>
        <w:t>E. 3</w:t>
      </w:r>
    </w:p>
    <w:p>
      <w:r>
        <w:t>Compte tenu de l'issue de la procédure, il ne sera pas perçu de frais judiciaires (art. 7 al. 2 RTFMC). L'avance fournie par le recourant lui sera, par conséquent, restituée. * * * * *</w:t>
      </w:r>
    </w:p>
    <w:p>
      <w:r>
        <w:t>- 5/5 -</w:t>
      </w:r>
    </w:p>
    <w:p>
      <w:r>
        <w:t>C/5129/2020 PAR CES MOTIFS, La Chambre civile : A la forme : Constate que la procédure de recours contre la décision DTPI/6466/2021 du 22 juin 2021 est devenue sans objet. Dit qu'il est statué sans frais. Invite les Services financiers du Pouvoir judiciaire à restituer à A______ l'avance de 400 fr. qu'il a versée. Raye la cause du rôle. Siégeant : Monsieur Laurent RIEBEN, président; Monsieur Patrick CHENAUX, Madame Fabienne GEISINGER-MARIETHOZ, juges; Jessica ATHMOUNI, greffière</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