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ACJC/145/2026 vom 27. Januar 2026</w:t>
      </w:r>
    </w:p>
    <w:p>
      <w:r>
        <w:t>GE Cour de justice, 2026-01-27, FR</w:t>
      </w:r>
    </w:p>
    <w:p>
      <w:r>
        <w:rPr>
          <w:b/>
        </w:rPr>
        <w:t xml:space="preserve">Quelle: </w:t>
      </w:r>
      <w:r>
        <w:t>https://mcp.opencaselaw.ch/entscheid/ge_gerichte_ACJC_145_2026</w:t>
      </w:r>
    </w:p>
    <w:p>
      <w:r>
        <w:t>FR: GE_GERICHTE ACJC/145/2026 du 27 janvier 2026</w:t>
      </w:r>
    </w:p>
    <w:p>
      <w:r>
        <w:t>IT: GE_GERICHTE ACJC/145/2026 del 27 gennaio 2026</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 première instance, est supérieure à 10'000 fr. (art. 308 al. 1 let. b et al. 2 CPC). En l'espèce, le litige porte sur les contributions d'entretien des enfants mineurs des parties et de l'épouse qui, capitalisées selon l'art. 92 al. 2 CPC, conduisent à une valeur litigieuse supérieure à 10'000 fr., de sorte que la voie de l'appel est ouverte.</w:t>
      </w:r>
    </w:p>
    <w:p>
      <w:r>
        <w:rPr>
          <w:b/>
        </w:rPr>
        <w:t>E. 1.2</w:t>
      </w:r>
    </w:p>
    <w:p>
      <w:r>
        <w:t>Interjeté auprès de l'autorité compétente (art. 120 al. 1 let. a LOJ), dans le délai utile de trente jours (art. 142 al. 3, 145 al. 2 let. b, 271 et 314 al. 2 CPC) et selon la forme prescrite par la loi (art. 130, 131 et 311 CPC), l'appel est recevable. Il en va de même de l'appel joint, formé dans la réponse à l'appel principal (art. 313 al. 1 et 314 al. 2 CPC) et des écritures subséquentes des parties (art. 316 al. 2 CPC; arrêts du Tribunal fédéral 5A_120/2019 du 21 août 2019 consid. 2.2 et 5A_174/2016 du 25 mai 2016 consid. 3.2). Afin de respecter le rôle initial des parties, l'épouse sera désignée, ci-après, en qualité d'appelante et l'époux en qualité d'intimé.</w:t>
      </w:r>
    </w:p>
    <w:p>
      <w:r>
        <w:t>- 18/39 -</w:t>
      </w:r>
    </w:p>
    <w:p>
      <w:r>
        <w:t>C/12029/2022</w:t>
      </w:r>
    </w:p>
    <w:p>
      <w:r>
        <w:rPr>
          <w:b/>
        </w:rPr>
        <w:t>E. 1.3</w:t>
      </w:r>
    </w:p>
    <w:p>
      <w:r>
        <w:t>La Cour revoit la cause avec un plein pouvoir d'examen en fait et en droit (art. 310 CPC), dans la limite des griefs suffisamment motivés qui sont formulés (ATF 142 III 413 consid. 2.2.4). Les mesures provisionnelles étant soumises à la procédure sommaire, la cognition du juge est limitée à la simple vraisemblance des faits et à un examen sommaire du droit, en se fondant sur les moyens de preuve immédiatement disponibles (ATF 139 III 86 consid. 4.2; 131 III 473 consid. 2.3; arrêt du Tribunal fédéral 5A_916/2019 du 12 mars 2020 consid. 3.4).</w:t>
      </w:r>
    </w:p>
    <w:p>
      <w:r>
        <w:rPr>
          <w:b/>
        </w:rPr>
        <w:t>E. 1.4</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arrêts du Tribunal fédéral 5A_841/2018 et 5A_843/2018 du 12 février 2020 consid. 5.2). En revanche, les questions relatives aux contributions d'entretien entre époux sont soumises aux maximes inquisitoire simple (art. 272 CPC) et de disposition (art. 58 al. 1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w:t>
      </w:r>
    </w:p>
    <w:p>
      <w:r>
        <w:rPr>
          <w:b/>
        </w:rPr>
        <w:t>E. 1.5</w:t>
      </w:r>
    </w:p>
    <w:p>
      <w:r>
        <w:t>Les parties ont allégué des faits nouveaux et produit des pièces nouvelles en appel.</w:t>
      </w:r>
    </w:p>
    <w:p>
      <w:r>
        <w:rPr>
          <w:b/>
        </w:rPr>
        <w:t>E. 1.5.1</w:t>
      </w:r>
    </w:p>
    <w:p>
      <w:r>
        <w:t>Lorsqu'elle doit examiner les faits d'office, l'instance d'appel admet des faits et moyens de preuve nouveaux jusqu'aux délibérations (art. 317 al. 1bis CPC).</w:t>
      </w:r>
    </w:p>
    <w:p>
      <w:r>
        <w:rPr>
          <w:b/>
        </w:rPr>
        <w:t>E. 1.5.2</w:t>
      </w:r>
    </w:p>
    <w:p>
      <w:r>
        <w:t>En l'espèce, les pièces nouvelles produites par les parties en appel, de même que les pièces 131 à 135 et 138 à 141 produites par l'intimé devant le premier juge, concernent la situation personnelle et financière de la famille, soit des faits susceptibles d'être pertinents pour statuer sur les questions litigieuses relatives aux enfants pour lesquelles la Cour examine les faits d'office. Elles sont ainsi recevables, de même que les allégués s'y rapportant. Il en a été tenu compte dans l'état de fait ci-dessus dans la mesure utile.</w:t>
      </w:r>
    </w:p>
    <w:p>
      <w:r>
        <w:rPr>
          <w:b/>
        </w:rPr>
        <w:t>E. 2</w:t>
      </w:r>
    </w:p>
    <w:p>
      <w:r>
        <w:t>L'appelante a sollicité à titre préalable des mesures d'instruction en appel, soit la production d'une vingtaine de pièces par l'intimé, l'audition de témoins et la comparution personnelle des parties. De son côté, l'intimé a requis la production par l'appelante de ses fiches de salaire 2025.</w:t>
      </w:r>
    </w:p>
    <w:p>
      <w:r>
        <w:t>- 19/39 -</w:t>
      </w:r>
    </w:p>
    <w:p>
      <w:r>
        <w:t>C/12029/2022</w:t>
      </w:r>
    </w:p>
    <w:p>
      <w:r>
        <w:rPr>
          <w:b/>
        </w:rPr>
        <w:t>E. 2.1</w:t>
      </w:r>
    </w:p>
    <w:p>
      <w:r>
        <w:t>Aux termes de l'art. 316 CPC, l'instance d'appel peut ordonner des débats ou statuer sur pièces (al. 1) et peut administrer les preuves (al. 3). Néanmoins, cette disposition ne confère pas aux parties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ainsi rejeter la requête de réouverture de la procédure probatoire si, par une appréciation anticipée des preuves, elle estime que le moyen de preuve requis ne pourrait pas fournir la preuve attendue ou ne serait pas de nature à modifier le résultat des preuves qu'elle tient pour acquis (ATF 138 III 374 consid. 4.3; arrêts du Tribunal fédéral 4A_362/2015 du 1er décembre 2015 consid. 2.2 et 5A_86/2016 du 5 septembre 2016 consid. 3.1).</w:t>
      </w:r>
    </w:p>
    <w:p>
      <w:r>
        <w:rPr>
          <w:b/>
        </w:rPr>
        <w:t>E. 2.2</w:t>
      </w:r>
    </w:p>
    <w:p>
      <w:r>
        <w:t>En l'espèce, l'intimé a produit de nombreuses pièces en lien avec ses revenus, dont notamment les certificats de salaire 2020 à 2023, les documents relatifs à son incapacité de travail (certificats médicaux, attestation du psychologue et courrier de l'assurance perte de gain), la lettre de licenciement de I______ SA et le décompte annuel des salaires pour 2024. Il a également produit des documents en lien avec l'assurance-chômage (attestation de l'employeur, décomptes de la caisse de chômage, postulations) ainsi que son nouveau contrat de travail auprès de F______ SA et ses fiches de salaire 2025. En ce qui concerne G______ SA, l'intimé a produit les relevés du compte bancaire M______ et ses déclarations fiscales pour les années 2021 à 2023. Il n'a en revanche pas versé à la procédure de document en lien avec les années 2024 et 2025, comme le relève l'appelante. Il n'a pas non plus produit le règlement du personnel de la société F______ SA requis par l'appelante en lien avec la détermination de sa part variable de salaire. Cela étant, compte tenu de la nature de la présente procédure où les faits sont examinés sous l'angle de la vraisemblance, les pièces au dossier apparaissent en l'état suffisantes pour estimer la quotité des revenus de l'intimé, sans qu'il soit nécessaire ou utile d'ordonner à l'intimé de produire les pièces requises par l'appelante, susceptibles de représenter plusieurs centaines de pages et requises pour certaines d'entre elles de manière très large et de manière indistincte ("tout document"). Pour les mêmes motifs, l'audition des parties et témoins n'apparaît pas nécessaire dans le cadre de la présente procédure où les moyens de preuve sont en principe ceux qui sont immédiatement disponibles. En outre, les parties ont déjà été entendues par le premier juge et les témoins, dont l'audition a été sollicitée en appel, seront d'ores et déjà auditionnés dans le cadre de la procédure au fond conformément à l'ordonnance de preuve du Tribunal du 14 mars 2025.</w:t>
      </w:r>
    </w:p>
    <w:p>
      <w:r>
        <w:t>- 20/39 -</w:t>
      </w:r>
    </w:p>
    <w:p>
      <w:r>
        <w:t>C/12029/2022 En ce qui concerne les pièces requises par l'intimé relatives au revenu de l'appelante, il est établi que cette dernière travaille comme assistante à 80% et qu'elle a perçu un salaire mensuel d'environ 5'000 fr. en 2023 et en 2024. Il n'est en outre pas plaidé ni rendu vraisemblable qu'elle aurait modifié son taux de travail ou que son salaire aurait été augmenté. La production de ces pièces n'apparait donc pas nécessaire à ce stade. En conséquence, les mesures d'instruction sollicitées en appel seront rejetées.</w:t>
      </w:r>
    </w:p>
    <w:p>
      <w:r>
        <w:rPr>
          <w:b/>
        </w:rPr>
        <w:t>E. 3</w:t>
      </w:r>
    </w:p>
    <w:p>
      <w:r>
        <w:t>L'appelante se plaint d'une violation de son droit d'être entendue en lien avec la motivation de la décision, en particulier sur la question de la modification des cironstances depuis le prononcé des mesures protectrices de l'union conjugale.</w:t>
      </w:r>
    </w:p>
    <w:p>
      <w:r>
        <w:rPr>
          <w:b/>
        </w:rPr>
        <w:t>E. 3.1</w:t>
      </w:r>
    </w:p>
    <w:p>
      <w:r>
        <w:t>Le droit d'être entendu est garanti aux art. 29 al. 2 Cst. et 53 CPC. La jurisprudence a déduit de l'art. 29 al. 2 Cst. le devoir pour l'autorité de motiver sa décision, afin que le destinataire puisse la comprendre, la contester utilement s'il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L'essentiel est que la décision indique clairement les faits qui sont établis et les déductions juridiques qui sont tirées de l'état de fait déterminants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 La violation du droit d'être entendu entraîne l'annulation de la décision attaquée, indépendamment des chances de succès du recours sur le fond (ATF 137 I 195 consid. 2.2; 135 I 279 consid. 2.6.1); à titre exceptionnel, celle-ci peut toutefois être réparée, pour autant qu'elle ne soit pas particulièrement grave et que la partie concernée ait la possibilité de s'exprimer devant une autorité de seconde instance disposant d'un pouvoir de cognition complet en fait et en droit (ATF 137 I 195 consid. 2.3.2; 136 V 117 consid. 4.2.2.2; 133 I 201 consid. 2.2).</w:t>
      </w:r>
    </w:p>
    <w:p>
      <w:r>
        <w:rPr>
          <w:b/>
        </w:rPr>
        <w:t>E. 3.2</w:t>
      </w:r>
    </w:p>
    <w:p>
      <w:r>
        <w:t>Au vu de son appel de 47 pages, il apparaît que l'appelante a été en mesure de comprendre et contester utilement l'ordonnance querellée. En tout état, la Cour disposant d'un pouvoir de cognition complet, une violation du droit d'être entendu découlant d'un éventuel défaut de motivation peut être réparée dans le cadre des</w:t>
      </w:r>
    </w:p>
    <w:p>
      <w:r>
        <w:t>- 21/39 -</w:t>
      </w:r>
    </w:p>
    <w:p>
      <w:r>
        <w:t>C/12029/2022 développements ci-dessous en lien avec la fin des rapports de travail de l'intimé avec I______ SA.</w:t>
      </w:r>
    </w:p>
    <w:p>
      <w:r>
        <w:rPr>
          <w:b/>
        </w:rPr>
        <w:t>E. 4</w:t>
      </w:r>
    </w:p>
    <w:p>
      <w:r>
        <w:t>L'appelante fait grief au premier juge d'être entré en matière sur la requête de modification des mesures protectrices de l'union conjugale de l'intimé en retenant l'existence d'une modification durable et significative des circonstances depuis le prononcé desdites mesures.</w:t>
      </w:r>
    </w:p>
    <w:p>
      <w:r>
        <w:rPr>
          <w:b/>
        </w:rPr>
        <w:t>E. 4.1</w:t>
      </w:r>
    </w:p>
    <w:p>
      <w:r>
        <w:t>Dans les procédures de divorce, le tribunal ordonne les mesures provisionnelles nécessaires. Les dispositions régissant la protection de l'union conjugale sont applicables par analogies (art. 276 al. 1 CPC). Les mesures ordonnées par le tribunal des mesures protectrices de l'union conjugale sont maintenues. Le tribunal du divorce est compétent pour prononcer leur modification ou leur révocation (art. 276 al. 2 CPC). A la requête d'un époux, le juge ordonne les modifications commandées par les faits nouveaux et lève les mesures prises lorsque les causes qui les ont déterminées n'existent plus (art. 179 al. 1 CC). Les mesures protectrices de l'union conjugale ou les mesures provisionnelles de divorce jouissent d'une autorité de la chose jugée relative (ATF 142 III 193 consid. 5.3 in fine). Elles peuvent ainsi être modifiées (pour l'avenir) ou révoquées selon l'art. 179 al. 1 CC (applicable aux mesures provisionnelles de divorce par renvoi de l'art. 276 al. 1 CPC) en cas de changement essentiel et durable des circonstances de fait survenu postérieurement à leur prononcé (arrêt du Tribunal fédéral 5A_42/2019 du 18 avril 2019 consid. 3.2). Une modification peut également être demandée si la décision de mesures protectrices est apparue plus tard injustifiée parce que le juge appelé à statuer n'a pas eu connaissance de faits importants.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(ATF 141 III 376 consid. 3.3.1). En cas de perte de son emploi par le débiteur d'une contribution d'entretien, une période de chômage supérieure à quatre mois ne peut, en principe, plus être considérée comme étant de courte durée et il convient alors en principe de tenir compte des indemnités de chômage effectue effectivement perçues (ATF 143 III 617 consid. 5.2; arrêt du Tribunal fédéral 5A_253/2020 du 25 mars 2021 consid. 3.4). Une modification des mesures protectrices ne doit pas résulter du comportement de l'un des époux contraire aux obligations découlant du mariage. Ainsi, lorsque,</w:t>
      </w:r>
    </w:p>
    <w:p>
      <w:r>
        <w:t>- 22/39 -</w:t>
      </w:r>
    </w:p>
    <w:p>
      <w:r>
        <w:t>C/12029/2022 même dans l'hypothèse d'un changement involontaire d'emploi, le débirentier se satisfait en connaissance de cause d'une activité lucrative lui rapportant des revenus moindres, et ne démontre pas son incapacité à trouver un autre poste avec une rémunération similaire à celle qu'il percevait précédemment, il doit se laisser imputer le revenu qu'il serait capable de réaliser en mettant à profit sa pleine capacité de gain. Si le débirentier diminue volontairement son revenu alors qu'il savait, ou devait savoir, qu'il lui incombait d'assumer des obligations d'entretien, le revenu qu'il gagnait précédemment peut lui être imputé, ce avec effet rétroactif au jour de la diminution; sur ce point, les principes retenus en matière de revenu hypothétique s'appliquent (arrêt du Tribunal fédéral 5A_571/2018 du 14 septembre 2018 consid. 5.1.2; RIEBEN/CHAIX, CR CPC, 2ème éd., 2023, n. 4c ad art. 179 CC et les références citées). En outre, lorsque le débirentier diminue son revenu dans l'intention de nuire, une modification de la contribution d'entretien est exclue même si la réduction de revenu est irrémédiable (ATF 143 III 233 consid. 3.4; JdT 2017 II 455).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w:t>
      </w:r>
    </w:p>
    <w:p>
      <w:r>
        <w:rPr>
          <w:b/>
        </w:rPr>
        <w:t>E. 4.2</w:t>
      </w:r>
    </w:p>
    <w:p>
      <w:r>
        <w:t>En l'espèce, il convient de déterminer si la situation de l'intimé s'est modifiée de manière durable et significative depuis le prononcé des mesures protectrices de l'union conjugale.</w:t>
      </w:r>
    </w:p>
    <w:p>
      <w:r>
        <w:rPr>
          <w:b/>
        </w:rPr>
        <w:t>E. 4.2.1</w:t>
      </w:r>
    </w:p>
    <w:p>
      <w:r>
        <w:t>A cette période, l'intimé travaillait à temps plein en qualité d'architecte chez I______ SA, où il assumait également des fonctions dirigeantes depuis 2017, pour un salaire d'environ 14'700 fr. par mois, comprenant une gratification annuelle de plus de 30'000 fr. Il a en outre été constaté par la Cour, sur mesures protectrices de l'union conjugale, que l'intimé a bénéficié régulièrement de gratifications depuis 2017. Ces rapports de travail ont pris fin le 31 octobre 2024 et après une période de chômage de 4 mois, l'intimé a retrouvé dès mars 2025, un emploi de chef de projet auprès de F______ SA pour un salaire de 9'800 fr. nets par mois (cf. infra consid. 5.2.1.1). Son revenu mensuel actuel est donc inférieur d'environ un tiers à celui qu'il percevait chez I______ SA au moment du prononcé des mesures protectrices de l'union conjugale, de sorte que la situation apparaît s'être modifiée de manière durable sous cet angle depuis lors. A cela s'ajoute que selon le contrat de travail de l'intimé auprès de F______ SA, ce dernier perçoit également une part variable de salaire. Il n'est toutefois pas</w:t>
      </w:r>
    </w:p>
    <w:p>
      <w:r>
        <w:t>- 23/39 -</w:t>
      </w:r>
    </w:p>
    <w:p>
      <w:r>
        <w:t>C/12029/2022 rendu vraisemblable, au vu du dossier, que la part variable de sa rémunération remette en cause la conclusion précédente.</w:t>
      </w:r>
    </w:p>
    <w:p>
      <w:r>
        <w:rPr>
          <w:b/>
        </w:rPr>
        <w:t>E. 4.2.2</w:t>
      </w:r>
    </w:p>
    <w:p>
      <w:r>
        <w:t>L'appelante conteste l'appréciation du Tribunal selon laquelle la fin des rapports de travail de l'intimé ne serait pas imputable à celui-ci et n'aurait pas été orchestrée pour réduire ses revenus. A cet égard, il ressort des pièces produites que l'intimé a été licencié par I______ SA une première fois le 22 novembre 2023 alors qu'il se trouvait en arrêt maladie depuis le 20 du même mois. Il a été licencié à nouveau en avril 2024 dès la fin dudit arrêt, ce qui explique « les incohérences » de dates soulevées par l'appelante. De plus, le motif de la fin des rapports de travail, soit le licenciement, ressort encore du courrier de résiliation de I______ SA d'avril 2024 et de l'attestation employeur auprès de l'assurance chômage, laquelle l'a d'ailleurs vraisemblablement retenu, les indemnités ayant été versées à l'intimé dès la fin des rapports de travail, soit dès le mois de novembre 2024. En outre, contrairement à ce que soutient l'appelante, l'attestation employeur et le certificat de travail ne mentionnent pas une rupture conventionnelle des rapports de travail, mais uniquement une durée conventionnelle s'agissant du délai de congé. Il s'ensuit qu'il apparaît vraisemblable que l'intimé n'a pas volontairement quitté son emploi mais qu'il a été licencié par I______ SA. De même, contrairement à ce que soulève l'appelante, l'intimé a rendu son incapacité de travail vraisemblable en produisant plusieurs pièces, soit des certificats médicaux établis par le docteur Q______, l'expertise médicale mise en œuvre par l'assurance perte de gain de l'employeur et les preuves de suivi de séances de psychothérapie sur prescription de son médecin traitant. Il n'apparaît donc pas, sous l'angle de la vraisemblance, que l'intimé aurait péjoré sa situation de manière intentionnelle, comme le soutient l'appelante.</w:t>
      </w:r>
    </w:p>
    <w:p>
      <w:r>
        <w:rPr>
          <w:b/>
        </w:rPr>
        <w:t>E. 4.2.3</w:t>
      </w:r>
    </w:p>
    <w:p>
      <w:r>
        <w:t>Il convient encore de déterminer si l'intimé a démontré son incapacité à trouver un autre poste avec une rémunération similaire, ce que l'appelante conteste. En l'espèce, l'intimé travaillait comme architecte pour I______ SA et y exerçait également des fonctions dirigeantes depuis 2017, année à partir de laquelle son salaire a augmenté grâce à l'octroi de gratifications annuelles élevées. Or, puisque l'intimé n'occupe pas de position dirigeante chez F______ SA, il est difficile de comparer son salaire actuel à celui qu'il percevait chez I______ SA à compter de 2017. En revanche, son revenu mensuel actuel est similaire aux 9'715 fr. qu'il touchait chez I______ SA en 2015 (cf. let. D.a.a supra), à une</w:t>
      </w:r>
    </w:p>
    <w:p>
      <w:r>
        <w:t>- 24/39 -</w:t>
      </w:r>
    </w:p>
    <w:p>
      <w:r>
        <w:t>C/12029/2022 époque où il était uniquement salarié de la structure, comme il l'est aujourd'hui chez F______ SA. A cela s'ajoute que selon la plateforme Salarium, un architecte de 55 ans, avec 25 années de service, une formation professionnelle supérieure, sans fonction de cadre, perçoit à Genève, pour un temps plein, un salaire mensuel brut médian de 9'720 fr., soit un montant correspondant à celui perçu par l'intimé actuellement. L'intimé a également fourni de nombreuses preuves de ses démarches de recherche d'emploi pendant les mois où il était inscrit au chômage, ciblant des postes correspondant à son expérience professionnelle. L'appelante ne peut ainsi être suivie lorsqu'elle soutient que ces recherches auraient été insuffisantes. Il s'ensuit que contrairement à ce que soutient l'appelante, il n'y a pas lieu d'imputer un revenu hypothétique à l'intimé. S'agissant des dividendes de G______ SA, il sera retenu, sous l'angle de la vraisemblance, qu'aucun dividende supérieur à ceux des années précédentes n'a été versé en 2024, les documents produits précisant que le remboursement ne pourrait intervenir qu'en 2024 « au plus tôt ». Par ailleurs, dans l'hypothèse où le remboursement aurait eu lieu courant 2025, il est peu probable qu'un dividende y afférent ait déjà été versé, l'assemblée générale de H______ SA relative à cet exercice devant se tenir dans les six mois suivant la clôture de l'exercice comptable, soit au plus tôt début 2026 et au plus tard en juin 2026 (cf. art. 10 des statuts de H______ SA; art. 699 al. 2 CO). Enfin, en ce qui concerne l'indemnité de sortie de 64'000 fr. versée par I______ SA en octobre 2024, il convient de relever que les deux prêts de 25'000 fr. chacun consentis par I______ SA à l'intimé ont été établis, de même que la compensation de 50'000 fr. opérée sur ladite indemnité. Dès lors qu'il sied de retenir uniquement les revenus effectivement perçus et que cette compensation satisfait vraisemblablement aux conditions de l'art. 323b CO (concernant le caractère saisissable du salaire au sens de l'art. 93 LP), le premier juge a, à juste titre, admis cette déduction, contrairement à ce que soutient l'appelante.</w:t>
      </w:r>
    </w:p>
    <w:p>
      <w:r>
        <w:rPr>
          <w:b/>
        </w:rPr>
        <w:t>E. 4.2.4</w:t>
      </w:r>
    </w:p>
    <w:p>
      <w:r>
        <w:t>Au vu de ce qui précède, il convient de retenir à l'instar du premier juge, que sous l'angle de la vraisemblance, la situation de l'intimé s'est modifiée de manière durable et significative depuis le prononcé des mesures protectrices de l'union conjugale. Les griefs sont ainsi infondés.</w:t>
      </w:r>
    </w:p>
    <w:p>
      <w:r>
        <w:rPr>
          <w:b/>
        </w:rPr>
        <w:t>E. 5</w:t>
      </w:r>
    </w:p>
    <w:p>
      <w:r>
        <w:t>L'appelante et l'intimé reprochent au Tribunal d'avoir mal arrêté leurs revenus et charges ainsi que celles des enfants. L'intimé se plaint également du fait que le</w:t>
      </w:r>
    </w:p>
    <w:p>
      <w:r>
        <w:t>- 25/39 -</w:t>
      </w:r>
    </w:p>
    <w:p>
      <w:r>
        <w:t>C/12029/2022 Tribunal l'a condamné à verser deux tiers de la part variable de son salaire à l'appelante.</w:t>
      </w:r>
    </w:p>
    <w:p>
      <w:r>
        <w:rPr>
          <w:b/>
        </w:rPr>
        <w:t>E. 5.1</w:t>
      </w:r>
    </w:p>
    <w:p>
      <w:r>
        <w:t>Saisi d'une demande en divorce (art. 274 CPC), le Tribunal ordonne les mesures provisionnelles nécessaires, en appliquant par analogie les dispositions régissant la protection de l'union conjugale (art. 276 al. 1 CPC). Selon l'art. 176 al. 1 ch. 1 CC, le juge fixe, sur requête, la contribution d'entretien à verser à un époux si la suspension de la vie commune est fondée. Lorsqu'il y a des enfants mineurs, le juge ordonne les mesures nécessaires, d'après les dispositions sur les effets de la filiation (art. 176 al. 3 CC).</w:t>
      </w:r>
    </w:p>
    <w:p>
      <w:r>
        <w:rPr>
          <w:b/>
        </w:rPr>
        <w:t>E. 5.1.1</w:t>
      </w:r>
    </w:p>
    <w:p>
      <w:r>
        <w:t>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145 III 169 consid. 3.6; 140 III 337 consid. 4.2.1; 137 III 385 consid. 3.1; arrêts du Tribunal fédéral 5A_338/2023 du 29 février 2024 consid. 3.3.1; 5A_954/2017 du 29 janvier 2018 consid. 6.2). La fixation de la contribution due à l'entretien du conjoint dépend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(ATF 147 III 293 consid. 4.4; DE WECK-IMMELE, Droit matrimonial, Commentaire pratique, 2015, n. 19 à 21 ad art. 176 CC).</w:t>
      </w:r>
    </w:p>
    <w:p>
      <w:r>
        <w:rPr>
          <w:b/>
        </w:rPr>
        <w:t>E. 5.1.2</w:t>
      </w:r>
    </w:p>
    <w:p>
      <w:r>
        <w:t>Selon l'art. 276 CC (applicable par renvoi de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En vertu de l'art. 285 CC, la contribution d'entretien doit correspondre aux besoins de l'enfant ainsi qu'à la situation et aux ressources de ses père et mère (al. 1). La contribution d'entretien sert aussi à garantir la prise en charge de l'enfant par les parents et les tiers (al. 2).</w:t>
      </w:r>
    </w:p>
    <w:p>
      <w:r>
        <w:rPr>
          <w:b/>
        </w:rPr>
        <w:t>E. 5.1.3</w:t>
      </w:r>
    </w:p>
    <w:p>
      <w:r>
        <w:t>Dans quatre arrêts publiés (ATF 147 III 249 in SJ 2021 I 316, 147 III 265, 147 III 293, 147 III 301), le Tribunal fédéral a posé, pour toute la Suisse, une méthode de calcul uniforme des contributions d'entretien du droit de la famille, soit la méthode du minimum vital avec répartition de l'excédent (dite en deux étapes).</w:t>
      </w:r>
    </w:p>
    <w:p>
      <w:r>
        <w:t>- 26/39 -</w:t>
      </w:r>
    </w:p>
    <w:p>
      <w:r>
        <w:t>C/12029/2022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la personne dont l'entretien est examiné, c'est-à-dire le montant de son entretien convenable. A cet égard, il faut prendre pour point de départ le minimum vital du droit des poursuites selon l'art. 93 LP et s'arrêter là en cas de situation financière modeste. Si les ressources financières le permettent, il faut élargir l'entretien convenable au minimum vital du droit de la famille, auquel chacun peut alors prétendre. S'il reste un excédent après couverture des minima vitaux de droit de la famille de tous les intéressés, il y a un excédent qu'il faut attribuer, selon un certain ordre de priorité (ATF 147 III 265 consid. 7 et 7.1).</w:t>
      </w:r>
    </w:p>
    <w:p>
      <w:r>
        <w:rPr>
          <w:b/>
        </w:rPr>
        <w:t>E. 5.1.4</w:t>
      </w:r>
    </w:p>
    <w:p>
      <w:r>
        <w:t>Le minimum vital du droit des poursuites selon l'art. 93 LP comprend le montant de base mensuel fixé par les normes d'insaisissabilité (NI 2025, RS/GE E 3 60.04), ainsi que certains postes supplémentaires, à savoir, pour les parents, les frais de logement effectifs ou raisonnables (y compris les charges et les frais de chauffage), les primes d'assurance-maladie obligatoire et les dépenses indispensables à l'exercice d'une profession (en particulier frais de déplacement et les frais de repas à l'extérieur) (ATF 147 III 265 consid. 7.2; arrêt du Tribunal fédéral 5A_329/2016 du 6 décembre 2016 consid. 4.1; BASTONS BULLETTI, L'entretien après le divorce : Méthodes de calcul, montant, durée et limites, in SJ 2007 II p. 77 ss, p. 84 s. et 101 s.). Si le débiteur est propriétaire d'un immeuble qu'il occupe, les charges immobilières doivent être ajoutées au montant de base à la place du loyer. Celles-ci sont composées des intérêts hypothécaires (sans l'amortissement), des taxes de droit public et des coûts (moyens) d'entretien (art. II ch. 1 NI 2025). Pour les enfants, les suppléments au montant de base mensuel comprennent les primes d'assurance-maladie obligatoires, les dépenses particulières pour la formation (transports publics et fournitures scolaires) et les frais de santé particuliers (cf. NI 2025). S'y ajoutent une participation de l'enfant aux frais de logement du parent gardien et les frais de garde par des tiers (ATF 147 III 265 précité consid. 7.2).</w:t>
      </w:r>
    </w:p>
    <w:p>
      <w:r>
        <w:rPr>
          <w:b/>
        </w:rPr>
        <w:t>E. 5.1.5</w:t>
      </w:r>
    </w:p>
    <w:p>
      <w:r>
        <w:t>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Les frais de véhicule peuvent s'ajouter aux charges des parties même s'ils ne sont pas strictement</w:t>
      </w:r>
    </w:p>
    <w:p>
      <w:r>
        <w:t>- 27/39 -</w:t>
      </w:r>
    </w:p>
    <w:p>
      <w:r>
        <w:t>C/12029/2022 indispensables (arrêts du Tribunal fédéral 5A_6/2023 du 10 août 2023 consid. 7; 5A_703/2011 du 7 mars 2012 consid. 4.2), notamment en présence d'enfants mineurs impliquant des trajets fréquents pour les activités scolaires ou parascolaires (arrêt du Tribunal fédéral 5A_994/2018 du 29 octobre 2019 consid. 6.5.4). Chez les enfants, il peut être tenu compte, notamment, d'une part d'impôts et des primes d'assurance-maladie complémentaire (ATF 147 III 265 consid. 7.2; arrêts du Tribunal fédéral 5A_509/2022 du 6 avril 2023 consid. 6.4.2; 5A_973/2021 du</w:t>
      </w:r>
    </w:p>
    <w:p>
      <w:r>
        <w:rPr>
          <w:b/>
        </w:rPr>
        <w:t>E. 5.1.6</w:t>
      </w:r>
    </w:p>
    <w:p>
      <w:r>
        <w:t>Lorsque les moyens de la famille permettent de couvrir le minimum vital élargi du droit de la famille, l'excédent éventuel doit être réparti en équité entre les ayants droit. Lorsque les parents sont mariés, l'excédent à prendre en considération</w:t>
      </w:r>
    </w:p>
    <w:p>
      <w:r>
        <w:t>- 28/39 -</w:t>
      </w:r>
    </w:p>
    <w:p>
      <w:r>
        <w:t>C/12029/2022 est celui de l'entier de la famille, à savoir l'excédent cumulé des deux parents (ATF 147 III 265 consid. 8.3; arrêt du Tribunal fédéral 5A_597/2022 du 7 mars 2021 consid. 6.2 et la référence citée). Cette répartition se fait généralement par "grandes et petites têtes", en ce sens que chacun des parents reçoit le double de chacun des enfants; cette règle n'est cependant pas absolue et peut être relativisée selon les circonstances du cas particulier (ATF 147 III 265 consid. 7.3; arrêt du Tribunal fédéral 5A_597/2022 du 7 mars 2021 consid. 6.2).</w:t>
      </w:r>
    </w:p>
    <w:p>
      <w:r>
        <w:rPr>
          <w:b/>
        </w:rPr>
        <w:t>E. 5.2</w:t>
      </w:r>
    </w:p>
    <w:p>
      <w:r>
        <w:t>En l'espèce, sur mesures protectrices de l'union conjugale, la garde des enfants a été attribuée à la mère et il n'est pas contesté qu'au vu des revenus respectifs des parents, l'entretien de la famille doit être apprécié selon le minimum vital de droit de la famille, au sens des principes rappelés ci-dessus. La situation familiale s'apprécie dès lors comme suit.</w:t>
      </w:r>
    </w:p>
    <w:p>
      <w:r>
        <w:rPr>
          <w:b/>
        </w:rPr>
        <w:t>E. 5.2.1.1</w:t>
      </w:r>
    </w:p>
    <w:p>
      <w:r>
        <w:t>S'agissant du revenu de l'intimé, il sied de retenir, comme l'a fait le Tribunal, un salaire mensuel de 9'800 fr. nets, soit 9'050 fr. nets versés 13 fois l'an. Ce montant comprend d'ores et déjà les 500 fr. bruts versés chaque mois au titre de « frais globaux », qui correspondent aux frais de représentation de 6'000 fr. par an prévus à l'article 5.4 du contrat de travail (6'000 fr. ÷ 12). Il n'y a donc pas lieu de les ajouter une seconde fois contrairement à ce que soutient l'appelante. Les « frais généraux » versés en sus aux mois de mai et juin ne seront par ailleurs pas pris en compte, dès lors qu'il apparaît vraisemblable qu'il s'agisse de remboursement de frais effectifs.</w:t>
      </w:r>
    </w:p>
    <w:p>
      <w:r>
        <w:rPr>
          <w:b/>
        </w:rPr>
        <w:t>E. 5.2.1.2</w:t>
      </w:r>
    </w:p>
    <w:p>
      <w:r>
        <w:t>L'intimé reproche au Tribunal d'avoir pris en compte la part variable de sa rémunération. Il fait valoir que cette part variable de rémunération n'a rien de certain, ni de régulier et conteste la proportion de deux tiers retenue par le Tribunal. En l'espèce, le contrat de travail de l'intimé mentionne que le salaire comporte une part variable devant être déterminée en fonction de la catégorie dont l'employé fait partie, sans autre précision. Il est encore indiqué que s'agissant du salaire le règlement du personnel fait foi. Il sera donc retenu, sous l'angle de la vraisemblance, que l'intimé perçoit une part variable de rémunération chaque année. L'intimé – qui est tenu de collaborer à la procédure au vu des maximes applicables – n'a cependant pas produit ce règlement. Ainsi, dans la mesure où le montant exact de la part variable ne peut être intégré dans les revenus de l'intimé, c'est à juste titre que le premier juge a arrêté une quotité de part à répartir entre les membres de la famille. En l'occurrence, le Tribunal a procédé au partage de la part variable en s'inspirant des principes relatifs au partage de l'excédent, ce qui ne paraît pas contestable à ce stade de la procédure et compte tenu des éléments disponibles.</w:t>
      </w:r>
    </w:p>
    <w:p>
      <w:r>
        <w:t>- 29/39 -</w:t>
      </w:r>
    </w:p>
    <w:p>
      <w:r>
        <w:t>C/12029/2022 Il sera pour le surplus renvoyé aux développements ci-dessus s'agissant du dividende de G______ SA et de l'indemnité de départ versée par I______ SA (cf. consid. 4.2.3 supra).</w:t>
      </w:r>
    </w:p>
    <w:p>
      <w:r>
        <w:rPr>
          <w:b/>
        </w:rPr>
        <w:t>E. 5.2.2</w:t>
      </w:r>
    </w:p>
    <w:p>
      <w:r>
        <w:t>En ce qui concerne les charges de l'intimé, il y a lieu de retenir que sa prime d'assurance LAMal s'est élevée à 544 fr. 55 en 2025 conformément aux pièces produites. Contrairement à ce que soutient l'appelante, il convient également de tenir compte de frais médicaux non remboursés en faveur de l'intimé, celui-ci ayant démontré l'existence desdits frais en 2024 et 2025. Le montant de 115 fr. par mois retenu par le premier juge sera toutefois réduit à un montant de 48 fr. par mois (717 fr. 05 + 426 fr. 75 ÷ 24 mois), soit la moyenne des frais encourus en 2024 et 2025 au vu des pièces produites. Il importe également de retenir, en dépit de l'avis de l'appelante, de frais de téléphonie mobile en faveur de l'intimé. Selon les pièces produites, ce montant s'élève à 79 fr. 90 en 2025. Il sera toutefois réduit à 49 fr. 90 au vu de l'indemnisation de 30 fr. par mois versée chaque mois à ce titre à l'intimé par son employeur. S'agissant des frais de véhicule, il n'a pas été établi, ni même rendu vraisemblable, contrairement à ce que soutient l'intimé, qu'un véhicule soit nécessaire à l'exercice de son travail, comme l'a retenu à juste titre le premier juge. En effet, les « frais généraux » mentionnés sur les fiches de salaire de l'intimé n'ont pas été versés chaque mois mais uniquement en mai et juin 2025 et il ne ressort pas des documents produits que ces frais correspondraient au remboursement de frais de véhicule. De plus, le règlement des frais de F______ SA précise à son article 3 que les déplacements urbains s'effectuent en général en transports publics. Aucun autre document produit ne permet par ailleurs de retenir que l'intimé utiliserait un véhicule pour ses déplacements professionnels, étant relevé qu'il ne conteste pas que son domicile soit situé à proximité directe de son travail. Enfin, le fait que ces frais aient été admis sur mesures protectrices de l'union conjugale n'est pas pertinent dans la mesure où l'intimé a changé d'emploi dans l'intervalle. Cela étant, ces frais peuvent entrer dans le minimum vital du droit de la famille quand les ressources le permettent même s'ils ne sont pas strictement indispensables comme en l'espèce. Il s'ensuit qu'au vu de la situation financière de la famille, des frais de véhicule seront retenus dans le budget de l'intimé à hauteur de 320 fr. par mois (soit 130 fr. 50 d'assurance + 26 fr. d'impôts + 17 fr. de macaron parking + 150 fr. d'essence au même titre que le montant retenu pour l'appelante (cf. consid. 5.3 infra). Faute de grief motivé, il ne sera pas tenu compte des frais de SERAFE, d'électricité et de AA______ qui n'ont pas été retenus par le Tribunal au motif</w:t>
      </w:r>
    </w:p>
    <w:p>
      <w:r>
        <w:t>- 30/39 -</w:t>
      </w:r>
    </w:p>
    <w:p>
      <w:r>
        <w:t>C/12029/2022 qu'ils n'entrent pas dans le minimum vital du droit de la famille ou sont déjà compris dans le minimum vital OP. A l'instar de l'appelante, il convient d'intégrer dans les frais de l'intimé, un montant de 566 fr. 66 versé chaque mois au titre de primes 3ème pilier pour l'amortissement indirect de la dette hypothécaire de l'appartement que les parties détiennent en copropriété (cf. consid. 5.3 infra). L'intimé conteste le montant de 940 fr. par mois retenu par le premier juge au titre d'impôts, qu'il estime à 1'519 fr. par mois. En tenant compte de son revenu annuel de 117'600 fr. (9'800 fr. × 12), des contributions d'entretien qu'il sera condamné à verser (cf. consid. 5.2.9 infra) et de ses primes d'assurance-maladie en 6'534 fr. 60 (544 fr. 55 × 12), ses impôts peuvent être estimés au moyen de la calculette fiscale mise à disposition par l'AFC à un montant de l'ordre de 1'000 fr. par mois. Il s'ensuit que les charges mensuelles de l'intimé s'élèvent à 6'420 fr. et se compose de son minimum vital LP (1'200 fr.), son loyer (2'529 fr.), cotisations 3ème pilier (amortissement indirect de la dette hypothécaire de 566 fr. 66), son assurance LAMal (544 fr. 55) ses frais médicaux non remboursés (48 fr.), son assurance RC/ménage (27 fr. 92), ses frais d'internet (133 fr. 90) et de téléphone mobile (49 fr. 90), ses frais de voiture (320 fr.) et ses impôts (estimés à 1'000 fr.).</w:t>
      </w:r>
    </w:p>
    <w:p>
      <w:r>
        <w:rPr>
          <w:b/>
        </w:rPr>
        <w:t>E. 5.2.3</w:t>
      </w:r>
    </w:p>
    <w:p>
      <w:r>
        <w:t>Au vu de ce qui précède, le disponible de l'intimé s'élève à 3'380 fr. (9'800 fr. – 6'420 fr.).</w:t>
      </w:r>
    </w:p>
    <w:p>
      <w:r>
        <w:rPr>
          <w:b/>
        </w:rPr>
        <w:t>E. 5.3</w:t>
      </w:r>
    </w:p>
    <w:p>
      <w:r>
        <w:t>Il n'est pas contesté en appel que l'appelante perçoit un revenu mensuel de 4'920 fr., de sorte que ce point ne sera pas revu. En ce qui concerne les charges de l'appelante, c'est à raison que le Tribunal a retenu un montant de 80 fr. 95 s'agissant de sa prime d'assurance LCA pour 2025. En effet, les montants de 79 fr. 50 et de 18 fr. mentionnés par l'appelante, se rapportent respectivement à ses primes LCA 2024 et 2023. Il ne sera pas tenu compte du montant de 1'500 fr. allégué par l'appelante au titre de frais d'entretien de son logement, ce montant n'ayant pas été rendu vraisemblable. L'intimé conteste le montant de 1'133 fr retenu par le Tribunal au titre d'amortissement de la dette hypothécaire dans les charges de l'appelante. Il fait valoir que les époux amortissent la dette de l'appartement avec le nantissement de comptes 3ème pilier depuis l'achat de ce bien immobilier, de sorte que le montant précité de 1'133 fr. ne devrait pas être inclus dans les charges de l'appelante. En l'espèce, il apparaît au vu des pièces produites, soit en particulier du courriel de T______ de mars 2023, que les comptes 3ème pilier T______ et K______ des parties ont été nantis pour garantir l'emprunt hypothécaire relatif à l'appartement.</w:t>
      </w:r>
    </w:p>
    <w:p>
      <w:r>
        <w:t>- 31/39 -</w:t>
      </w:r>
    </w:p>
    <w:p>
      <w:r>
        <w:t>C/12029/2022 Il s'agit ainsi d'un amortissement indirect de la dette hypothécaire, qui peut cependant être pris en compte au vu de la situation financière des parties, dès lors que le prêt hypothécaire a été effectué pour le bénéfice de la famille durant la vie commune et décidé en commun entre les époux, qui en sont débiteurs solidaires. En outre, il apparaît, sous l'angle de la vraisemblance, que les époux effectuent toujours les versements, dans la mesure où le bien immobilier est encore grevé d'hypothèques. Selon le courriel de T______ susmentionné, le montant dudit amortissement indirect effectué par le versement des primes d'assurance des époux s'élève à 13'600 fr. par an, soit 6'800 fr. par époux (2'570 fr. + 4'230 fr. pour l'épouse; 2'570 fr. + 2'550 fr. + 1'730 fr. pour l'époux), c'est-à-dire 566 fr. 66 par mois par personne. Ce montant sera ainsi retenu à ce titre dans le budget de l'appelante ainsi que dans celui de l'intimé (cf. consid. 5.2.2 supra). Les frais de logement de l'appelante s'élèvent ainsi à un montant mensuel de 1'761 fr. 21 (70% de 2'516 fr. 02, soit 566 fr. 66 de primes 3ème pilier/ amortissement + 1'199 fr. 36 d'intérêts hypothécaire + 750 fr. de charges PPE), montant qui est en tout état de cause pas excessif. A l'instar de l'intimé, les frais de SERAFE ne seront pas inclus dans le budget de l'épouse (cf. consid. 5.2.2 supra). En ce qui concerne les frais de dentiste de l'appelante, le montant de 87 fr. 85 sera écarté, dès lors qu'il a été facturé en lien avec un troisième rendez-vous manqué, comme le fait valoir l'intimé. Le solde de la note d'honoraires, soit un montant de 166 fr. 65, sera pris en compte dans la mesure où il s'agit de frais d'examen périodique et de traitement hygiénique annuel. C'est ainsi un montant mensuel de</w:t>
      </w:r>
    </w:p>
    <w:p>
      <w:r>
        <w:rPr>
          <w:b/>
        </w:rPr>
        <w:t>E. 5.4</w:t>
      </w:r>
    </w:p>
    <w:p>
      <w:r>
        <w:t>S'agissant des charges de D______, l'appelante fait grief au Tribunal d'avoir écarté les frais de repas de midi au cycle de ce dernier. Dans la mesure où les frais pour l'alimentation sont inclus dans le montant de base OP, c'est à raison que le Tribunal a exclu ces frais du budget de l'enfant, étant relevé qu'ils ne sont par ailleurs justifiés par aucune pièce. Au vu la méthode applicable et des moyens financiers de la famille, les frais de téléphone portable de D______, âgé de 14 ans, peuvent être inclus dans son budget. C'est ainsi un montant de 45 fr. par mois qui sera retenu à ce titre. En revanche, la mensualité de 30 fr. versée pour l'acquisition du téléphone ne sera pas prise en compte dans la mesure où il ne s'agit pas d'une dépense régulière. Le montant d'impôt de l'enfant s'élève à 80 fr. par mois (cf. consid. 5.3.5 supra). Il s'ensuit que les charges mensuelles de D______ s'élèvent à 1'356 fr. 20, et se composent de son minimum vital OP (600 fr.), sa part aux frais de logement de sa mère (15 % de 2'516 fr. 02, soit 377 fr. 40), sa prime d'assurance LAMal (155 fr. 35), sa prime d'assurance LCA (57 fr. 95), ses frais médicaux non remboursés (26 fr. 50), ses frais dentaires non remboursés (24 fr.), ses frais de téléphone portable (35 fr.) et ses impôts (estimés à 80 fr.). En déduisant les allocations familiales de 311 fr., ce montant s'élève à 1'045 fr. 20.</w:t>
      </w:r>
    </w:p>
    <w:p>
      <w:r>
        <w:rPr>
          <w:b/>
        </w:rPr>
        <w:t>E. 5.5</w:t>
      </w:r>
    </w:p>
    <w:p>
      <w:r>
        <w:t>En ce qui concerne les charges de E______, aucun frais de téléphone portable ne sera retenu en sa faveur, dès lors qu'ils n'ont pas été rendus vraisemblables, la pièce produite à ce titre ne comportant aucune indication se rapportant à l'enfant. Contrairement à ce que soutient l'intimé, il y a lieu de retenir un montant de 62 fr. 70 par mois au titre de frais médicaux non remboursés en faveur de E______ au vu des pièces produites. En revanche, les frais dentaires de l'enfant ne seront pas pris en compte, ceux-ci étant d'ores et déjà inclus dans ses frais médicaux non remboursés. Il en ira de même de ses frais de lunettes, dès lors qu'il n'a pas été rendu vraisemblable qu'il s'agirait d'une dépense récurrente. Un montant d'impôts de 80 fr. sera retenu dans le budget de l'enfant (cf. consid. 5.3 supra). Il s'ensuit que les charges mensuelles de E______ s'élèvent, allocations familiales de 311 fr. déduites, à 1'006 fr. jusqu'au 30 juin 2025, puis à 1'206 fr. Elles comprennent son minimum vital OP (400 fr. jusqu'à 10 ans, puis 600 fr. dès le 1er juillet 2025), sa part aux frais de logement de sa mère (15 % de 2'516 fr. 02,</w:t>
      </w:r>
    </w:p>
    <w:p>
      <w:r>
        <w:t>- 34/39 -</w:t>
      </w:r>
    </w:p>
    <w:p>
      <w:r>
        <w:t>C/12029/2022 soit 377 fr. 40), sa prime d'assurance LAMal (155 fr. 35), sa prime d'assurance LCA (28 fr. 95), ses frais médicaux non remboursés (62 fr. 70), ses frais de restaurant scolaire (125 fr.) et de parascolaire (88 fr.) et ses impôts (estimés à 80 fr.). Comme E______ entrera au cycle à la rentrée 2027, il faudra encore retrancher de ses besoins les frais de restaurant scolaire (125 fr.) et de parascolaire (88 fr.), de sorte que ses charges mensuelles, allocations familiales de 311 fr. déduites s'élèveront alors à 993 fr.</w:t>
      </w:r>
    </w:p>
    <w:p>
      <w:r>
        <w:rPr>
          <w:b/>
        </w:rPr>
        <w:t>E. 5.6</w:t>
      </w:r>
    </w:p>
    <w:p>
      <w:r>
        <w:t>L'excédent de la famille s'élève ainsi à 1'645 fr. par mois jusqu'au 30 juin 2025 (3'380 fr. disponible du père + 317 fr. disponible de la mère – 1'045 fr. charges de D______ – 1'006 fr. charges de E______), puis à 1'445 fr. dès le 1er juillet 2025 (3'380 fr. disponible du père + 317 fr. disponible de la mère – 1'045 fr. charges de D______ – 1'206 fr. charges de E______) et enfin à 1'658 fr. à compter de septembre 2027 (3'380 fr. disponible du père + 317 fr. disponible de la mère – 1'045 fr. charges de D______ – 993 fr. charges de E______). Aucune forme d'épargne autre que les primes de 3ème pilier déjà comptabilisées n'étant alléguée ni établie, cet excédent doit en principe être réparti à raison de deux "têtes" pour chacun des parents et d'une "tête" pour chacun des enfants. Cela porte en l'espèce, la part d'excédent à 2/6 pour chacun des parents, soit à 549 fr., et à 1/6 pour chacun des enfants, soit 274 fr. jusqu'en juin 2025. A compter de juillet 2025, la part d'excédent mensuel s'élève à 482 fr. par parent et à 241 fr. par enfant. Dès septembre 2027, elle s'élèvera à 553 fr. par parent et à 276 fr. par enfant. Il résulte de ce qui précède que les contributions d'entretien peuvent être fixées à 550 fr. en faveur de l'appelante, à 1'320 fr. en faveur de D______ et 1'280 fr. en faveur de E______ jusqu'au 30 juin 2025, puis respectivement à 480 fr., 1'290 fr. et 1'450 fr. jusqu'au 31 août 2027 et enfin à 550 fr., 1'320 fr. et 1'270 fr. 6. L'appelante fait encore grief au Tribunal d'avoir retenu que la modification des contributions d'entretien devait rétroagir au 1er avril 2025. Elle soutient que le dies a quo aurait dû être fixé à l'entrée en force de l'ordonnance entreprise, dès lors qu'elle n'aurait pas les moyens de restituer les contributions déjà versées du 1er avril 2025 à ce jour. 6.1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w:t>
      </w:r>
    </w:p>
    <w:p>
      <w:r>
        <w:t>- 35/39 -</w:t>
      </w:r>
    </w:p>
    <w:p>
      <w:r>
        <w:t>C/12029/2022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Cette dernière situation suppose que le crédirentier, sur la base d'indices objectivement sérieux, ait pu compter pendant la durée de la procédure sur le maintien du jugement d'origine; il s'agit ainsi d'un régime d'exception (ATF 117 II 368 consid. 4c; arrêt du Tribunal fédéral 5A_651/2014 du 27 janvier 2015 consid. 4.1.2). Le juge fixe le moment à partir duquel son jugement prend effet selon son appréciation (art. 4 CC) et en tenant compte des circonstances du cas concret (ATF 117 II 368 consid. 4c; arrêt du Tribunal fédéral 5A_751/2022/5A_752/2022 du 3 juillet 2024 consid. 6.1). 6.2 En l'espèce, le premier juge a fixé le dies a quo de la modification à la date du dépôt de la demande (28 mars 2025), comme le permet la jurisprudence. Le motif de la modification demandée était alors déjà réalisé, puisque les relations de travail entre l'intimé et I______ SA avaient cessé en octobre 2024, que l'intimé a été au chômage de novembre 2024 à février 2025 et que le contrat de travail avec F______ SA a débuté en mars 2025. A cela s'ajoute que l'appelante a eu connaissance du licenciement de l'intimé en septembre/octobre 2024, dès lors que l'intimé a produit les documents y relatifs à la procédure (cf. let. C.f supra). Elle pouvait dès lors raisonnablement s'attendre à ce que les contributions d'entretien fixées sur mesures protectrices de l'union conjugale puissent ne pas être maintenues pendant la durée de la procédure de divorce. Il reste à déterminer si la restitution des contributions d'entretien versées du 1er avril au 31 juillet 2025, telle que sollicitée par l'intimé à hauteur de 11'300 fr., peut être équitablement exigée de l'appelante. En l'occurrence, du 1er avril au 30 juin 2025, l'intimé a versé à l'appelante des contributions d'entretien d'un total de 19'200 fr. (soit, [3'000 fr. x 3] + [1'800 fr. x 3] + [1'600 fr. x 3]), alors que selon la présente décision, il aurait dû verser un montant de 9'450 fr. ([550 fr. x 3] + [1'320 fr. x 3] + [1'280 fr. x 3]). C'est ainsi un montant de 9'750 fr. qu'il a versé en trop. En juillet 2025, l'intimé a versé les contributions fixées selon l'ordonnance querellée, soit 3'650 fr. par mois (585 fr. + 1'405 fr.+ 1'660 fr.), alors qu'il aurait dû verser, au vu de la présente décision, un montant mensuel de 3'220 fr. (480 fr. + 1'290 fr. + 1'450 fr.), soit 430 fr. de trop. C'est ainsi un trop-perçu de 10'180 fr. que l'appelante devrait restituer à l'intimé.</w:t>
      </w:r>
    </w:p>
    <w:p>
      <w:r>
        <w:t>- 36/39 -</w:t>
      </w:r>
    </w:p>
    <w:p>
      <w:r>
        <w:t>C/12029/2022 Or, l'appelante dispose d'une fortune de 50'000 fr. (cf. let. C.o.b.d supra) et d'un disponible mensuel de 550 fr., de sorte qu'elle est vraisemblablement en mesure de procéder au remboursement de ce montant en l'espace de quelques mois. Les conditions du régime d'exception n'étant pas remplies, c'est à raison que le Tribunal a retenu le 1er avril 2025 comme dies a quo de la modification de l'entretien. L'appelante sera en outre condamnée à restituer à l'intimé le trop-perçu de 10'180 fr. 7. L'appelante a conclu au versement d'une provisio ad litem de 15'000 fr. en appel. Elle soutient n'avoir pas les moyens de s'acquitter des frais de procédure. 7.1 La provisio ad litem a pour but de permettre à chaque conjoint de défendre correctement ses propres intérêts dans une procédure judiciaire, même de nature matrimoniale, et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Le juge ne peut ainsi imposer cette obligation que dans la mesure où son exécution n'entame pas le minimum nécessaire à l'entretien du conjoint débiteur et des siens (arrêts du Tribunal fédéral 5A_590/2019 du 13 février 2020 consid. 3.3 et 4A_808/2016 du 21 mars 2017 consid. 4.1).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 fédéral 5A_429/2024 du 3 mars 2025 consid. 10.1; 5A_85/2017 du 19 juin 2017 consid. 7.1.3; 4A_808/2016 du 21 mars 2017 consid. 4.1).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Code annoté, n° 2.5 ad art. 163 CC; cf. aussi arrêt du Tribunal fédéral 5A_429/2024 du 3 mars 2025 consid. 10.1 et les références jurisprudentielles citées). Le montant de la provisio ad litem doit être proportionné aux facultés financières de l'autre conjoint et correspondre aux frais prévisibles de l'action judiciaire entreprise (ATF 103 Ia 99 consid. 4; arrêt du Tribunal fédéral 5A_778/2012 du</w:t>
      </w:r>
    </w:p>
    <w:p>
      <w:r>
        <w:t>- 37/39 -</w:t>
      </w:r>
    </w:p>
    <w:p>
      <w:r>
        <w:t>C/12029/2022 24 janvier 2013 consid. 6.1; arrêt de la Cour de justice du 30 mai 1980 publié in SJ 1981 p. 126). 7.2 En l'espèce, malgré le rétroactif d'entretien que l'appelante devra verser à l'intimé (cf. consid. 6.2 supra) et sa dette fiscale d'environ 6'000 fr., cette dernière dispose des moyens financiers suffisants au vu de son disponible mensuel et de sa fortune mobilière de l'ordre de 50'000 fr. début septembre 2025, pour financer elle-même ses frais d'avocat. A cela s'ajoute que l'excédent de la famille a été partagé à part égales entre les parties, de sorte que l'intimé dispose d'un solde mensuel comparable et il doit, comme elle, s'acquitter de ses frais de procès, étant relevé que le montant de sa fortune mobilière apparaît sur la base des pièces en possession de la Cour moindre que celui de l'appelante et que la valeur fiscale de G______ SA ne représente pas une fortune disponible. En conséquence, l'appelante sera déboutée de ses conclusions tendant au versement d'une provisio ad litem. 8. Les frais judiciaires d'appel et d'appel joint, comprenant l'émolument de la présente décision et de celle rendue sur effet suspensif, seront arrêtés à 3'500 fr., au vu de l'ampleur et du nombre d'écritures et des pièces produites en appel (art. 31 et 37 RTFMC). Compte tenu de la nature familiale et de l'issue du litige, aucune des parties n'obtenant gain de cause, les frais seront mis à la charge de chacune d'entre elles par moitié (art. 106 al. 2 et 107 al. 1 let. c CPC), étant relevé que les situations financières des deux parties, qui ne présentent pas de différences significatives, ne permettent pas de justifier une autre répartition, contrairement à ce que prétend l'appelante. Les frais seront partiellement compensés avec l'avance de 1'000 fr. effectuée par l'intimé, qui reste acquise à l'Etat de Genève (art. 111 al. 1 CPC). L'appelante, dont la requête d'assistance judiciaire a été rejetée, sera par conséquent condamnée à verser 1'750 fr. et l'intimé 750 fr. à l'Etat de Genève, soit pour lui les Services financiers du Pouvoir judiciaire (art. 111 al. 1 CPC). Pour les mêmes motifs, chacune des parties supportera ses propres dépens d'appel. * * * * *</w:t>
      </w:r>
    </w:p>
    <w:p>
      <w:r>
        <w:t>- 38/39 -</w:t>
      </w:r>
    </w:p>
    <w:p>
      <w:r>
        <w:t>C/12029/2022 PAR CES MOTIFS, La Chambre civile :</w:t>
      </w:r>
    </w:p>
    <w:p>
      <w:r>
        <w:t>A la forme : Déclare recevable l'appel interjeté le 8 juillet 2025 par A______ et l'appel joint interjeté le 22 aout 2025 par C______ contre l'ordonnance OTPI/436/2025 rendue le 26 juin 2025 par le Tribunal de première instance dans la cause C/12029/2022. Au fond : Annule les chiffres 1 et 2 du dispositif de cette ordonnance et, statuant à nouveau sur ces points : Condamne C______ à verser en mains de A______, par mois et d'avance, allocations familiales non comprises, les sommes de :  1'320 fr. du 1er avril au 30 juin 2025, puis 1'290 fr. jusqu'au 31 août 2027 et ensuite 1'320 fr. à titre de contribution à l'entretien de D______;  1'280 fr. du 1er avril au 30 juin 2025, puis 1'450 fr. jusqu'au 31 août 2027 et ensuite 1'270 fr. à titre de contribution à l'entretien de E______. Condamne C______ à verser en mains de A______, par mois et d'avance, 550 fr. du 1er avril au 30 juin 2025, puis 480 fr. jusqu'au 31 août 2027 et ensuite 550 fr. à titre de contribution à son entretien. Condamne A______ à verser à C______ la somme de 10'180 fr. correspondant au trop- perçu pour la période allant du 1er avril au 31 juillet 2025. Sur les frais : Arrête les frais judiciaires d'appel à 3'500 fr., les met à la charge de chacune des parties pour moitié et les compense avec l'avance de frais de 1'000 fr. fournie par C______ laquelle reste acquise à l'Etat de Genève. Condamne A______ à verser 1'750 fr. à l'Etat de Genève, soit pour lui les Services financiers du Pouvoir judiciaire, à titre de solde de frais judiciaires d'appel.</w:t>
      </w:r>
    </w:p>
    <w:p>
      <w:r>
        <w:t>- 39/39 -</w:t>
      </w:r>
    </w:p>
    <w:p>
      <w:r>
        <w:t>C/12029/2022 Condamne C______ à verser 750 fr. à l'Etat de Genève, soit pour lui les Services financiers du Pouvoir judiciaire, à titre de solde de frais judiciaires d'appel. Dit que chaque partie supporte ses propres dépens d'appel. Siégeant : Monsieur Laurent RIEBEN, président; Madame Fabienne GEISINGER-MARIETHOZ,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août 2022 consid. 4.2; 5A_608/2011 du 13 décembre 2011 consid. 6.2.3).</w:t>
      </w:r>
    </w:p>
    <w:p>
      <w:r>
        <w:rPr>
          <w:b/>
        </w:rPr>
        <w:t>E. 13</w:t>
      </w:r>
    </w:p>
    <w:p>
      <w:r>
        <w:t>fr. 88 qui sera retenu au titre des frais dentaires. Sous l'angle de la vraisemblance, des frais médicaux non remboursés à hauteur de 59 fr. par mois seront aussi retenus dans le budget de l'appelante compte tenu des pièces produites. Contrairement à ce que soutient l'appelante, le montant de 46 fr. 75 dont elle s'acquitte mensuellement pour l'acquisition de son [téléphone portable] Y______ ne constitue pas une dépense régulière à inclure dans son budget, dès lors qu'elle devra verser ce montant uniquement jusqu'en mai 2026. En revanche, il y a lieu de retenir, sous l'angle de la vraisemblance, un montant mensuel de 69 fr. 90 au titre de frais de téléphone portable au vu de la pièce produite, étant relevé que rien ne permet de supposer que l'employeur de l'appelante prendrait ces frais à sa charge contrairement à ce que soutient l'intimé. L'appelante reproche au Tribunal d'avoir écarté ses frais de véhicule. Elle soutient avoir besoin d'un véhicule pour se rendre à son travail et assumer la garde des enfants,</w:t>
      </w:r>
    </w:p>
    <w:p>
      <w:r>
        <w:t>- 32/39 -</w:t>
      </w:r>
    </w:p>
    <w:p>
      <w:r>
        <w:t>C/12029/2022 soit les amener à leurs rendez-vous médicaux et à leurs activités extrascolaires. De tels frais peuvent être admis dans le minimum vital du droit de la famille en présence d'enfants conformément à la jurisprudence, de sorte qu'ils seront pris en compte à hauteur de 320 fr. par mois (115 fr. 45 d'assurance + 28 fr. 45 d'impôts + 30 fr. d'entretien + 150 fr. d'essence), qui correspond au montant retenu en faveur de l'intimé. Le montant d'amortissement de 100 fr. allégué par l'appelante n'a en revanche pas été pris en compte, faute vraisemblance. Il ne sera pas non plus tenu compte des frais d'assurance bâtiment allégués par l'appelante, dès lors que le montant n'a pas été rendu vraisemblable, comme le soutient l'intimé. Ces frais ne seront en conséquent pas non plus inclus dans le budget des deux enfants (cf. consid. 5.2.4 et 5.2.5 infra). Dans la mesure où il ne ressort pas de la pièce produite que A______ s'acquitte de son assurance ménage par mensualités, il sera retenu, sous l'angle de la vraisemblance que le montant de 185 fr. 20 consiste en une prime annuelle; c'est ainsi un montant de 15 fr. 45 par mois qui sera retenu à ce titre. Faute de grief motivé, il ne sera pas entré en matière sur les frais de repas à l'extérieur de l'appelante. Le Tribunal a arrêté les impôts de l'appelante un 380 fr. par mois. Cette dernière conteste ce montant qu'elle estime à 812 fr. 10 par mois, alors que l'intimé estime la charge fiscale de son épouse à 100 fr. 40 par mois. En l'occurrence, les impôts de l'appelante peuvent être estimés à 400 fr. par mois compte tenu de son revenu annuel (59'040 fr., soit 4'920 fr. x 12), des contributions d'entretien fixées ci-après (cf. consid. 5.2.6 infra), des allocations familiales et des déductions usuelles, soit notamment les primes d'assurance-maladie. Il convient de répartir cette charge fiscale entre les charges de l'appelante et celle des enfants. Les revenus des enfants (allocations familiales de 7'464 fr. [622 fr. x 12] et contributions d'entretien fixées ci-après ([en moyenne environ 1'300 fr. × 12 par enfant], soit 38'664 fr.) représentent 38% des revenus totaux de l'appelante (revenus de son activité professionnelle en 59'040 fr., contribution à son propre entretien en 6000 fr. environ en moyenne et revenus des enfants en 38'664 fr., soit 103'704 fr.), de sorte que la part d'impôts à intégrer dans les charges de ces derniers s'élève à environ 80 fr. par enfant (38% de 400 fr. ÷ 2), le solde en 250 fr. (62% de 400 fr.) étant comptabilisé dans les charges de l'appelante. Il s'ensuit que les charges mensuelles de l'appelante peuvent être arrêtées à 4'603 fr., comprenant le minimum vital OP (1'350 fr.), les frais de logement (70% de 2'516 fr. 02, soit 1'761 fr. 21), les primes d'assurance LAMal (562 fr. 65) et LCA (80 fr. 95), les frais médicaux non remboursés (59 fr.), les frais de dentiste (13 fr. 88), la prime d'assurance ménage (15 fr. 45), les frais de télécommunications (189 fr. 90, soit 119 fr. 80 d'internet et 69 fr. 90 de téléphonie mobile), les frais de véhicule (320 fr.) et les impôts (estimés à 250 fr.).</w:t>
      </w:r>
    </w:p>
    <w:p>
      <w:r>
        <w:t>- 33/39 -</w:t>
      </w:r>
    </w:p>
    <w:p>
      <w:r>
        <w:t>C/12029/2022 L'appelante couvre ainsi ses charges et présente un disponible de 317 fr. (4'920 fr. – 4603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