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ACJC/145/2014 vom 5. November 2013</w:t>
      </w:r>
    </w:p>
    <w:p>
      <w:r>
        <w:t>GE Cour de justice, 2013-11-05, FR</w:t>
      </w:r>
    </w:p>
    <w:p>
      <w:r>
        <w:rPr>
          <w:b/>
        </w:rPr>
        <w:t xml:space="preserve">Quelle: </w:t>
      </w:r>
      <w:r>
        <w:t>https://mcp.opencaselaw.ch/entscheid/ge_gerichte_ACJC_145_2014</w:t>
      </w:r>
    </w:p>
    <w:p>
      <w:r>
        <w:t>FR: GE_GERICHTE ACJC/145/2014 du 5 novembre 2013</w:t>
      </w:r>
    </w:p>
    <w:p>
      <w:r>
        <w:t>IT: GE_GERICHTE ACJC/145/2014 del 5 novembre 2013</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1.2</w:t>
      </w:r>
    </w:p>
    <w:p>
      <w:r>
        <w:t>Interjeté dans le délai et la forme prévus par la loi, le présent recours est recevable.</w:t>
      </w:r>
    </w:p>
    <w:p>
      <w:r>
        <w:rPr>
          <w:b/>
        </w:rPr>
        <w:t>E. 2.1</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 ci a rendu la décision attaquée. L'autorité de recours a un plein pouvoir d'examen en droit, mais un pouvoir limité à l'arbitraire en fait, n'examinant par ailleurs que les griefs formulés et motivés par le recourant (HOHL/DE PORET BORTOLASO/AGUET, Procédure civile, Tome II, 2ème édition, Berne, 2010, n. 2307).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Par ailleurs, le recours étant instruit en procédure sommaire (art. 251 let. a CPC), la maxime des débats s'applique et la preuve des faits allégués doit être apportée</w:t>
      </w:r>
    </w:p>
    <w:p>
      <w:r>
        <w:t>- 5/9 -</w:t>
      </w:r>
    </w:p>
    <w:p>
      <w:r>
        <w:t>C/14885/2013 par titres (art. 55 al. 1, 255 let. a a contrario et 254 CPC). En outre, la maxime de disposition s'applique (art. 58 al. 1 CPC).</w:t>
      </w:r>
    </w:p>
    <w:p>
      <w:r>
        <w:rPr>
          <w:b/>
        </w:rPr>
        <w:t>E. 2.2</w:t>
      </w:r>
    </w:p>
    <w:p>
      <w:r>
        <w:t>Dès lors, la pièce nouvelle produite par les recourants, ainsi que les deux pièces nouvelles versées par l'intimé seront déclarées irrecevables, ainsi que les allégués de fait s'y rapportant.</w:t>
      </w:r>
    </w:p>
    <w:p>
      <w:r>
        <w:rPr>
          <w:b/>
        </w:rPr>
        <w:t>E. 3</w:t>
      </w:r>
    </w:p>
    <w:p>
      <w:r>
        <w:t>Les recourants se plaignent de ce que le Tribunal de première instance a rendu sa décision, en prenant en compte un document transmis par l'intimé après que la cause ait été gardée à juger, et sans préalablement leur transmettre cette pièce, les privant ipso facto de la possibilité de se déterminer quant à son contenu. Ils se prévalent ainsi d'une violation de leur droit d'être entendu.</w:t>
      </w:r>
    </w:p>
    <w:p>
      <w:r>
        <w:rPr>
          <w:b/>
        </w:rPr>
        <w:t>E. 3.1</w:t>
      </w:r>
    </w:p>
    <w:p>
      <w:r>
        <w:t>En vertu de l'art. 253 CPC, lorsque la requête ne paraît pas manifestement irrecevable ou infondée, le tribunal donne à la partie adverse l'occasion de se déterminer oralement ou par écrit, sur la requête introduite par le demandeur. La réponse sera écrite si le tribunal a renoncé aux débats. La réponse doit être transmise au requérant. Celui-ci a la possibilité de prendre position sur les arguments du défendeur en vertu de son droit de réplique, qui découle des art. 6 par. 1 CEDH et 29 al. 2 Cst. (BOHNET, Code de procédure civile commenté, Bâle, 2011, n. 1, 2 et 9 ad art. 253 CPC). L'art. 136 let. c CPC prévoit que le tribunal notifie aux personnes concernées notamment les actes de la partie adverse.</w:t>
      </w:r>
    </w:p>
    <w:p>
      <w:r>
        <w:rPr>
          <w:b/>
        </w:rPr>
        <w:t>E. 3.2</w:t>
      </w:r>
    </w:p>
    <w:p>
      <w:r>
        <w:t>Le droit d'être entendu garanti par l'art. 29 al. 2 Cst. confère au justiciable le droit de s'expliquer avant qu'une décision ne soit prise à son détriment (ATF 129 II 497 consid. 2.2), de fournir des preuves quant aux faits de nature à influer sur le sort de la cause, de participer à l'administration des preuves, d'en prendre connaissance et de se déterminer à leur propos (ATF 137 II 266 consid. 3.2; 126 I 15 consid. 2a/aa p. 16; arrêt du Tribunal fédéral 4A_35/2013 du 15 mars 2013 consid. 4 et les références citées).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137 I 195 consid. 2.3.; 133 I 201 consid. 2.2; 129 I 129 consid. 2.2.3; 127 V 431 consid. 3d/aa; 126 V 130 consid. 2b; arrêt du Tribunal fédéral 8C_104/2010 précité ibidem).</w:t>
      </w:r>
    </w:p>
    <w:p>
      <w:r>
        <w:t>- 6/9 -</w:t>
      </w:r>
    </w:p>
    <w:p>
      <w:r>
        <w:t>C/14885/2013</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137 I 195 consid. 2.3.1; 135 I 187 consid. 2.2; 133 I 100 consid. 4.5, 270 consid. 3.1; arrêts du Tribunal fédéral 5A_263/2013 du 13 août 2013 consid. 2.1; 1C_196/2011 du 11 juillet 2011 consid. 2.2, publié in SJ 2012 I p. 117; 5A_779/2010 du 1er avril 2011 consid. 2.2, publié in FamPra.ch 2012 n° 1 p. 1).</w:t>
      </w:r>
    </w:p>
    <w:p>
      <w:r>
        <w:rPr>
          <w:b/>
        </w:rPr>
        <w:t>E. 3.3</w:t>
      </w:r>
    </w:p>
    <w:p>
      <w:r>
        <w:t>Dans le cas d'espèce, l'intimé a agi par requête du 8 juillet 2013, concluant au prononcé de la mainlevée provisoire de l'opposition formée aux commandements de payer litigieux. Le Tribunal a cité les parties aux débats. Il a gardé la cause à juger à l'issue de ceux-ci. Postérieurement à la mise en délibération, l'intimé a adressé au Tribunal un document, sur lequel le premier juge s'est fondé pour rendre son jugement. Cette pièce ne leur a pas été transmise et ils n'ont pas pu se déterminer quant à son contenu. Avec raison, les recourants observent que l'omission du Tribunal de lui communiquer cette pièce nouvelle produite par l'intimé ne respecte pas leur droit d'être entendu. Par ailleurs, cette omission contrevient également à l'art. 136 let. c CPC, quand bien même la pièce sur laquelle il s'est fondé serait plus favorable aux recourants. Le fait pour le premier juge de ne pas donner aux recourants l'occasion de se déterminer sur celle-ci contrevient au droit de ceux-ci de prendre position sur l'objet du litige dans son entier et de s'exprimer sur les éléments pertinents concernant leur situation juridique, conformément aux art. 6 CEDH et 29 al. 2 Cst. rappelés ci-dessus. Le droit d'être entendu des recourants a dès lors été violé, de sorte que la décision entreprise doit être annulée. N'examinant pas sur recours le fond de la cause en tant que tel avec plein pouvoir de cognition en fait et en droit, mais seulement le jugement entrepris, la Cour n'est pas habilitée à remédier à ces violations. L'atteinte consacrée par la violation des règles de procédure est d'une gravité telle qu'elle ne peut pas être réparée devant l'instance de recours. La décision querellée doit dès lors être annulée et la cause renvoyée au Tribunal pour nouvelle convocation et nouvelle décision.</w:t>
      </w:r>
    </w:p>
    <w:p>
      <w:r>
        <w:t>- 7/9 -</w:t>
      </w:r>
    </w:p>
    <w:p>
      <w:r>
        <w:t>C/14885/2013</w:t>
      </w:r>
    </w:p>
    <w:p>
      <w:r>
        <w:rPr>
          <w:b/>
        </w:rPr>
        <w:t>E. 4</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qui ne sont pas imputables aux parties ni aux tiers peuvent être mis à la charge du canton si l'équité l'exige (art. 107 al. 2 CPC). Les frais judiciaires de première instance ayant été fixés à 400 fr., l'émolument de décision de recours sera fixé à 600 fr. Compte tenu de l'issue du recours, il se justifie de mettre les frais à la charge de l'intimé, qui succombe (art. 106 al. 1 CPC). L'avance de frais du même montant versée par les recourants reste acquise à l'Etat par compensation (art. 111 al. 1 CPC) et l'intimé sera condamné à verser la somme de 600 fr. aux recourants. Il sera également condamnée aux dépens des recourants assistés d'un conseil devant la Cour, arrêtés à 600 fr., débours et TVA compris (art. 96 et 105 al. 2 CPC; art. 85, 89 et 90 du règlement fixant le tarif des greffes en matières civile du 22 décembre 2010, E 1 05.10; art. 25 et 26 LaCC; art. 25 LTVA).</w:t>
      </w:r>
    </w:p>
    <w:p>
      <w:r>
        <w:rPr>
          <w:b/>
        </w:rPr>
        <w:t>E. 5</w:t>
      </w:r>
    </w:p>
    <w:p>
      <w:r>
        <w:t>La valeur litigieuse, au sens de l'art. 51 LTF, étant inférieure à 30'000 fr., le présent arrêt est susceptible d'être déféré au Tribunal fédéral par la voie du recours constitutionnel subsidiaire, aux conditions de l'art. 93 LTF (ATF 133 V 477 consid. 4.2). * * * * *</w:t>
      </w:r>
    </w:p>
    <w:p>
      <w:r>
        <w:t>- 8/9 -</w:t>
      </w:r>
    </w:p>
    <w:p>
      <w:r>
        <w:t>C/14885/2013 PAR CES MOTIFS, La Chambre civile : A la forme : Déclare recevable le recours interjeté par A______ et B______ contre le jugement JTPI/14760/2013 rendu le 5 novembre 2013 par le Tribunal de première instance dans la cause C/14885/2013-JS SML. Déclare irrecevable la pièce nouvelle déposée le 18 novembre 2013 par A______ et B______, ainsi que les allégués de fait s'y rapportant. Déclare irrecevables les pièces nouvelles versées à la procédure le 27 novembre 2013 par C______, ainsi que les allégués de fait s'y rapportant. Au fond : Admet le recours et annule ledit jugement. Renvoie la cause au Tribunal de première instance pour instruction au sens des considérants et nouvelle décision. Déboute les parties de toutes autres conclusions. Sur les frais du recours : Arrête les frais judiciaires à 600 fr., compensés avec l'avance de frais du même montant versée par B______ et A______, acquise à l'Etat. Les met à la charge de C______. Condamne C______ à verser 600 fr. à B______ et A______. Condamne C______ à verser 600 fr. à B______ et A______ à titre de dépens.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 = Rectification erreur matérielle le 4 juillet 2014 (art. 334 CPC).</w:t>
      </w:r>
    </w:p>
    <w:p>
      <w:r>
        <w:t>- 9/9 -</w:t>
      </w:r>
    </w:p>
    <w:p>
      <w:r>
        <w:t>C/14885/2013</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