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ACJC/1447/2014 vom 18. November 2014</w:t>
      </w:r>
    </w:p>
    <w:p>
      <w:r>
        <w:t>GE Cour de justice, 2014-11-18, FR</w:t>
      </w:r>
    </w:p>
    <w:p>
      <w:r>
        <w:rPr>
          <w:b/>
        </w:rPr>
        <w:t xml:space="preserve">Quelle: </w:t>
      </w:r>
      <w:r>
        <w:t>https://mcp.opencaselaw.ch/entscheid/ge_gerichte_ACJC_1447_2014</w:t>
      </w:r>
    </w:p>
    <w:p>
      <w:r>
        <w:t>FR: GE_GERICHTE ACJC/1447/2014 du 18 novembre 2014</w:t>
      </w:r>
    </w:p>
    <w:p>
      <w:r>
        <w:t>IT: GE_GERICHTE ACJC/1447/2014 del 18 novembre 2014</w:t>
      </w:r>
    </w:p>
    <w:p>
      <w:pPr>
        <w:pStyle w:val="Heading2"/>
      </w:pPr>
      <w:r>
        <w:t>Volltext</w:t>
      </w:r>
    </w:p>
    <w:p>
      <w:r>
        <w:t>Le présent arrêt est communiqué aux parties par plis recommandés le 25.11.2014.</w:t>
      </w:r>
    </w:p>
    <w:p>
      <w:r>
        <w:t>REPUBLIQUE ET</w:t>
      </w:r>
    </w:p>
    <w:p>
      <w:r>
        <w:t>CANTON DE GENEVE POUVOIR JUDICIAIRE C/12562/2014 ACJC/1447/2014 ARRÊT DE LA COUR DE JUSTICE Chambre civile DU MARDI 18 NOVEMBRE 2014</w:t>
      </w:r>
    </w:p>
    <w:p>
      <w:r>
        <w:t>Entre Monsieur A______, domicilié ______ Malte, appelant d'un jugement rendu par la 15ème Chambre du Tribunal de première instance de ce canton le 26 septembre 2014, comparant par Me Marlène Pally, avocate, 12, route du Grand-Lancy, 1212 Grand- Lancy (GE), en l'étude de laquelle il fait élection de domicile, et Madame B______, domiciliée ______ (GE), intimée, comparant par Me Pedro Da Silva Neves, avocat, 10, rue Le-Corbusier, 1208 Genève, en l'étude duquel elle fait élection de domicile.</w:t>
      </w:r>
    </w:p>
    <w:p>
      <w:r>
        <w:t>- 2/3 -</w:t>
      </w:r>
    </w:p>
    <w:p>
      <w:r>
        <w:t>C/12562/2014 Vu, EN FAIT, le jugement JTPI/12023/2014 rendu le 26 septembre 2014 par le Tribunal de première instance dans la cause C/12562/2014-15; Vu l'appel formé le 10 octobre 2014 par A______ à l'encontre de ce jugement; Vu le courrier déposé par A______ le 11 novembre 2014, par lequel il retire son appel et sollicite la compensation des dépens;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Qu'aucun acte d'instruction n'ayant été effectué et l'intimée n'ayant pas été invitée à répondre, il n'y a lieu ni à la perception de frais judiciaire pour la procédure d'appel (art. 7 al. 2 RTFMC), ni à l'allocation de dépens. * * * * *</w:t>
      </w:r>
    </w:p>
    <w:p>
      <w:r>
        <w:t>- 3/3 -</w:t>
      </w:r>
    </w:p>
    <w:p>
      <w:r>
        <w:t>C/12562/2014 PAR CES MOTIFS, La Chambre civile : Prend acte du retrait de l'appel formé par A______ contre le jugement JTPI/12023/214 rendu le 26 septembre 2014 par le Tribunal de première instance dans la cause C/12562/2014-15. Dit qu'il n'y a pas lieu à perception de frais judiciaires d'appel, ni à l'allocation de dépens d'appel. Raye la cause du rôle. Siégeant : Madame Florence KRAUSKOPF, présidente; Monsieur Jean-Marc STRUBIN et Monsieur Cédric-Laurent MICHEL,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