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ACJC/1440/2016 vom 3. November 2016</w:t>
      </w:r>
    </w:p>
    <w:p>
      <w:r>
        <w:t>GE Cour de justice, 2016-11-03, FR</w:t>
      </w:r>
    </w:p>
    <w:p>
      <w:r>
        <w:rPr>
          <w:b/>
        </w:rPr>
        <w:t xml:space="preserve">Quelle: </w:t>
      </w:r>
      <w:r>
        <w:t>https://mcp.opencaselaw.ch/entscheid/ge_gerichte_ACJC_1440_2016</w:t>
      </w:r>
    </w:p>
    <w:p>
      <w:r>
        <w:t>FR: GE_GERICHTE ACJC/1440/2016 du 3 novembre 2016</w:t>
      </w:r>
    </w:p>
    <w:p>
      <w:r>
        <w:t>IT: GE_GERICHTE ACJC/1440/2016 del 3 novembre 2016</w:t>
      </w:r>
    </w:p>
    <w:p>
      <w:pPr>
        <w:pStyle w:val="Heading2"/>
      </w:pPr>
      <w:r>
        <w:t>Volltext</w:t>
      </w:r>
    </w:p>
    <w:p>
      <w:r>
        <w:t>Le présent arrêt est communiqué aux parties par plis recommandés du 3 novembre 2016.</w:t>
      </w:r>
    </w:p>
    <w:p>
      <w:r>
        <w:t>REPUBLIQUE ET</w:t>
      </w:r>
    </w:p>
    <w:p>
      <w:r>
        <w:t>CANTON DE GENEVE POUVOIR JUDICIAIRE C/15243/2016 ACJC/1440/2016 ARRÊT DE LA COUR DE JUSTICE Chambre des baux et loyers DU MARDI 1ER NOVEMBRE 2016</w:t>
      </w:r>
    </w:p>
    <w:p>
      <w:r>
        <w:t>Entre Monsieur A______, domicilié ______ Genève, recourant contre un jugement rendu par le Tribunal des baux et loyers le 4 octobre 2016, comparant en personne, et Madame B______, domiciliée ______ (France), intimée, comparant par Me Ninon PULVER, avocate, route de Florissant 64, 1206 Genève, en l'étude de laquelle elle fait élection de domicile.</w:t>
      </w:r>
    </w:p>
    <w:p>
      <w:r>
        <w:t>- 2/4 -</w:t>
      </w:r>
    </w:p>
    <w:p>
      <w:r>
        <w:t>C/15243/2016 Vu, EN FAIT, le contrat de bail conclu par les parties, portant sur la location d'un appartement de deux pièces au 7ème étage de l'immeuble sis ______, à Genève; Qu'à la suite de la résiliation du contrat de bail, les parties ont conclu un accord par- devant la Commission de conciliation en matière de baux et loyers le 4 septembre 2015, à teneur duquel A______, locataire, s'est engagé à restituer les locaux le 30 juin 2016 au plus tard, le procès-verbal valant jugement d'évacuation dès le 1er juillet 2016; Que ledit procès-verbal est exécutoire; Que les locaux n'ont pas été restitués par le locataire; Que, par requête expédiée le 3 août 2016 au Tribunal des baux et loyers, B______, bailleresse, a requis l'exécution du jugement d'évacuation; Qu'à l'audience du 4 octobre 2016 devant le Tribunal des baux et loyers, le locataire a indiqué être inscrit auprès de la Gérance C______ depuis plus de deux ans; qu'il terminait ses études lui permettant d'obtenir un certificat de capacité, lesquelles s'achèveraient à fin juin 2017; qu'il percevait des revenus de l'ordre de 3'500 fr. net mensuellement; Que la bailleresse a persisté dans ses conclusions; Que la cause a été gardée à juger à l'issue de l'audience; Que, par jugement JTBL/925/2016 rendu le 4 octobre 2016, expédié pour notification aux parties le 11 octobre suivant, le Tribunal des baux et loyers a autorisé la bailleresse à faire exécuter par la force publique le procès-verbal de conciliation du 4 septembre 2015, dès le 1er décembre 2016 (ch. 1 du dispositif), débouté les parties de toutes autres conclusions (ch. 2) et dit que la procédure était gratuite (ch. 3); Vu le recours expédié le 25 octobre 2016 par A______ contre ce jugement; Que A______ a préalablement requis la suspension du caractère exécutoire du jugement entrepris; Qu'il a conclu à ce qu'il soit sursis à l'exécution de l'évacuation jusqu'au 30 juin 2017; Qu'invitée à se déterminer, la bailleresse a conclu, par écriture du 31 octobre 2016, au rejet de la requête d'effet suspensif et, au fond, à la confirmation de la décision entreprise; Considérant, EN DROIT, que seule la voie du recours est ouverte contre les mesures d'exécution (art. 309 let. a et 319 let. a CPC);</w:t>
      </w:r>
    </w:p>
    <w:p>
      <w:r>
        <w:t>- 3/4 -</w:t>
      </w:r>
    </w:p>
    <w:p>
      <w:r>
        <w:t>C/15243/2016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BOHNET/HALDY/JEANDIN/SCHWEIZER, n. 5 ad art. 325 CPC); Que la Présidente soussignée a compétence pour statuer sur la requête de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Qu'en l'espèce, il se justifie de suspendre le caractère exécutoire du chiffre 1 du jugement entrepris, d'une part, afin de ne pas vider le recours de son objet, et, d'autre part, afin de ne pas porter indûment atteinte aux intérêts du recourant; Que, par ailleurs, le recours n'est pas, prima facie, dénué de chance de succès; Qu'il convient également de tenir compte de la courte durée présumable de la présente procédure, jugée selon la procédure sommaire (art. 339 al. 2 CPC); Que l'intimée a par ailleurs d'ores et déjà déposé sa réponse au recours; Qu'en conséquence, la requête du recourant sera admise. * * * * *</w:t>
      </w:r>
    </w:p>
    <w:p>
      <w:r>
        <w:t>- 4/4 -</w:t>
      </w:r>
    </w:p>
    <w:p>
      <w:r>
        <w:t>C/15243/2016 PAR CES MOTIFS, La Présidente de la Chambre des baux et loyers : Suspend le caractère exécutoire du chiffre 1 du dispositif du jugement JTBL/925/2016 rendu le 4 octobre 2016 par le Tribunal des baux et loyers dans la cause C/15243/2016-7-SD.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