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ACJC/1438/2017 vom 13. November 2017</w:t>
      </w:r>
    </w:p>
    <w:p>
      <w:r>
        <w:t>GE Cour de justice, 2017-11-13, FR</w:t>
      </w:r>
    </w:p>
    <w:p>
      <w:r>
        <w:rPr>
          <w:b/>
        </w:rPr>
        <w:t xml:space="preserve">Quelle: </w:t>
      </w:r>
      <w:r>
        <w:t>https://mcp.opencaselaw.ch/entscheid/ge_gerichte_ACJC_1438_2017</w:t>
      </w:r>
    </w:p>
    <w:p>
      <w:r>
        <w:t>FR: GE_GERICHTE ACJC/1438/2017 du 13 novembre 2017</w:t>
      </w:r>
    </w:p>
    <w:p>
      <w:r>
        <w:t>IT: GE_GERICHTE ACJC/1438/2017 del 13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- 5/9 -</w:t>
      </w:r>
    </w:p>
    <w:p>
      <w:r>
        <w:t>C/27373/2015</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4C.169/2002 du 16 octobre 2002, reproduit in Pra 2003 n. 124 p. 661 consid. 1.1).</w:t>
      </w:r>
    </w:p>
    <w:p>
      <w:r>
        <w:rPr>
          <w:b/>
        </w:rPr>
        <w:t>E. 1.2</w:t>
      </w:r>
    </w:p>
    <w:p>
      <w:r>
        <w:t>En l'espèce, au dernier état de ses conclusions devant le Tribunal, l'intimée a conclu à ce que le loyer de 12'960 fr. soit réduit à 10'944 fr., hors charges.</w:t>
      </w:r>
    </w:p>
    <w:p>
      <w:r>
        <w:t>Cette différence multipliée par vingt, la valeur litigieuse s'élève à 40'320 fr., de sorte qu'elle est supérieure à 10'000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w:t>
      </w:r>
    </w:p>
    <w:p>
      <w:r>
        <w:t>Conformément à la jurisprudence, 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L'appel a été interjeté dans le délai et suivant la forme prescrits par la loi (art. 130, 131 et 311 al. 1 CPC). Il est ainsi recevable. Contrairement à ce que soutient l'intimée, la Cour retient que la motivation de l'appel est suffisante, du fait que l'appelante émet des critiques spécifiques contre le jugement entrepris, en étayant son argumentation.</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- 6/9 -</w:t>
      </w:r>
    </w:p>
    <w:p>
      <w:r>
        <w:t>C/27373/2015</w:t>
      </w:r>
    </w:p>
    <w:p>
      <w:r>
        <w:rPr>
          <w:b/>
        </w:rPr>
        <w:t>E. 2.1</w:t>
      </w:r>
    </w:p>
    <w:p>
      <w:r>
        <w:t>L'appelante fait grief aux premiers juges d'avoir violé son droit d'être entendue en considérant à tort qu'elle n'avait pas introduit la cause n° 2______ devant le Tribunal concernant la nullité de l'avis de majoration du 17 octobre 2008. Par courrier du 22 mars 2016, elle avait bien formé opposition contre la proposition de jugement de la Commission notifiée le 8 mars 2016 et elle avait conclu à ce que cet avis de majoration soit déclaré valable dans la première conclusion de sa demande du 20 mai 2016.</w:t>
      </w:r>
    </w:p>
    <w:p>
      <w:r>
        <w:rPr>
          <w:b/>
        </w:rPr>
        <w:t>E. 2.2</w:t>
      </w:r>
    </w:p>
    <w:p>
      <w:r>
        <w:t>La proposition de jugement entre en force, faute d'opposition par l'une ou l'autre des parties dans les vingt jours dès sa communication écrite (art. 211 al. 1 CPC). Elle est également considérée comme reconnue et déploie les effets d'une décision entrée en force lorsque l'action n'est pas intentée par l'opposant dans le délai légal de trente jours (art. 209 al. 4 et 211 al. 3 CPC; BOHNET, Code de procédure civile commenté, Bâle, 2011, n. 2 et 9 ad art. 211 CPC).</w:t>
      </w:r>
    </w:p>
    <w:p>
      <w:r>
        <w:rPr>
          <w:b/>
        </w:rPr>
        <w:t>E. 2.3</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Code de procédure civile commenté, Bâle, 2011, n. 7 ad art. 238 CPC).</w:t>
      </w:r>
    </w:p>
    <w:p>
      <w:r>
        <w:rPr>
          <w:b/>
        </w:rPr>
        <w:t>E. 2.4</w:t>
      </w:r>
    </w:p>
    <w:p>
      <w:r>
        <w:t>En l'espèce, comme le soutient l'appelante, celle-ci a bien formé opposition, par courrier du 29 (et non du 22) mars 2016, contre la proposition de jugement de la Commission notifiée le 8 mars 2016 dans la cause n° 2______, raison pour laquelle elle a reçu l'autorisation de procéder dans cette cause datée du 19 avril 2016.</w:t>
      </w:r>
    </w:p>
    <w:p>
      <w:r>
        <w:t>- 7/9 -</w:t>
      </w:r>
    </w:p>
    <w:p>
      <w:r>
        <w:t>C/27373/2015</w:t>
      </w:r>
    </w:p>
    <w:p>
      <w:r>
        <w:t>Cependant, seule la cause n° C/27373/2015 a été introduite par l'appelante devant le Tribunal le 20 mai 2016. En effet, seule l'autorisation de procéder du 19 avril 2016 relative à cette cause a été produite à l'appui de la demande. En outre, interpelé par le Tribunal, le conseil de l'appelante a confirmé à l'audience du</w:t>
      </w:r>
    </w:p>
    <w:p>
      <w:r>
        <w:rPr>
          <w:b/>
        </w:rPr>
        <w:t>E. 3</w:t>
      </w:r>
    </w:p>
    <w:p>
      <w:r>
        <w:t>février 2017 n'avoir introduit que la cause relative à la demande de baisse du loyer, soit le numéro de cause précité en dernier lieu. C'est donc à raison que le Tribunal a débouté la bailleresse de la conclusion de sa demande du 20 mai 2016 relative à la validité de l'avis de majoration, cette question étant d'ores et déjà réglée par une décision entrée en force à l'époque du jugement (voir ch. 3.4).</w:t>
      </w:r>
    </w:p>
    <w:p>
      <w:r>
        <w:t>L'appelante a pu pleinement faire valoir son droit d'être entendue par le biais de sa demande du 20 mai 2016 et le 3 février 2017 dans le cadre des débats d'instruction et des débats principaux à l'occasion des premières plaidoiries. L'appelante a renoncé à la plaidoirie finale.</w:t>
      </w:r>
    </w:p>
    <w:p>
      <w:r>
        <w:t>Enfin, le Tribunal a correctement motivé sa décision à ce sujet, ayant mentionné les motifs et les éléments pertinents de fait et de droit qui l'ont guidé et sur lesquels il a fondé sa décision. En effet, l'appelante a été à même de comprendre les tenants et les aboutissants de cette décision sur ce point, dans la mesure où elle l'a contestée utilement.</w:t>
      </w:r>
    </w:p>
    <w:p>
      <w:r>
        <w:t>Il s'ensuit que la proposition de jugement de la Commission notifiée le 8 mars 2016 dans la cause n° 2______ est entrée en force et que le droit d'être entendue de l'appelante n'a pas été violé. Le jugement querellé sera donc confirmé sur ce point.</w:t>
      </w:r>
    </w:p>
    <w:p>
      <w:r>
        <w:rPr>
          <w:b/>
        </w:rPr>
        <w:t>E. 3.1</w:t>
      </w:r>
    </w:p>
    <w:p>
      <w:r>
        <w:t>L'appelante soutient que l'action en contestation de la majoration de loyer et celle en restitution des sommes prétendument trop perçues sont périmées, respectivement prescrites, celles-ci étant intervenues plus de sept ans après la notification de l'avis de majoration de loyer.</w:t>
      </w:r>
    </w:p>
    <w:p>
      <w:r>
        <w:t>De plus, selon l'appelante, la demande en nullité de l'avis de majoration du loyer du 17 octobre 2008 est constitutive d'un abus de droit. Ayant consulté son mandataire à de nombreuses reprises, notamment en raison de défauts dans son appartement ayant donné lieu à plusieurs autres procédures, l'intimée connaissait son droit au sujet de l'avis de majoration du 17 octobre 2008 et ne l'a exercé ultérieurement que pour faire pression sur l'appelante.</w:t>
      </w:r>
    </w:p>
    <w:p>
      <w:r>
        <w:rPr>
          <w:b/>
        </w:rPr>
        <w:t>E. 3.2</w:t>
      </w:r>
    </w:p>
    <w:p>
      <w:r>
        <w:t>L'autorité de conciliation peut soumettre aux parties une proposition de jugement notamment dans les litiges relatifs aux baux et loyers en ce qui concerne la consignation du loyer, la protection contre les loyers abusifs, la protection contre les congés ou la prolongation du bail à loyer (art. 210 al. 1 let. b CPC).</w:t>
      </w:r>
    </w:p>
    <w:p>
      <w:r>
        <w:t>- 8/9 -</w:t>
      </w:r>
    </w:p>
    <w:p>
      <w:r>
        <w:t>C/27373/2015</w:t>
      </w:r>
    </w:p>
    <w:p>
      <w:r>
        <w:t>Après la réception de l'opposition, l'autorité de conciliation délivre l'autorisation de procéder dans les litiges visés à l'art. 210 al. 1 let. b CPC à la partie qui s'oppose à la proposition (art. 211 al. 2 let. a CPC).</w:t>
      </w:r>
    </w:p>
    <w:p>
      <w:r>
        <w:t>Si, pour les cas prévus à l'art. 210 al. 1 let. b CPC, l'action n'est pas intentée dans les délais, la proposition de jugement est considérée comme reconnue et déploie les effets d'une décision entrée en force (art. 211 al. 3 CPC).</w:t>
      </w:r>
    </w:p>
    <w:p>
      <w:r>
        <w:rPr>
          <w:b/>
        </w:rPr>
        <w:t>E. 3.3</w:t>
      </w:r>
    </w:p>
    <w:p>
      <w:r>
        <w:t>Le tribunal examine d'office si les conditions de recevabilité sont remplies (art. 60 CPC).</w:t>
      </w:r>
    </w:p>
    <w:p>
      <w:r>
        <w:t>A teneur de l'art. 59 al. 1 et 2 let. e CPC, le tribunal n'entre en matière que sur les demandes et les requêtes qui satisfont aux conditions de recevabilité de l'action; une de ces conditions est que le litige ne fait pas l'objet d'une décision entrée en force.</w:t>
      </w:r>
    </w:p>
    <w:p>
      <w:r>
        <w:rPr>
          <w:b/>
        </w:rPr>
        <w:t>E. 3.4</w:t>
      </w:r>
    </w:p>
    <w:p>
      <w:r>
        <w:t>En l'espèce, comme retenu ci-avant, la proposition de jugement de la Commission notifiée le 8 mars 2016 dans la cause n° 2______ est entrée en force.</w:t>
      </w:r>
    </w:p>
    <w:p>
      <w:r>
        <w:t>Dès lors, en vertu du principe de l'autorité de la chose jugée, la Cour n'a pas à entrer en matière sur l'objet de cette cause.</w:t>
      </w:r>
    </w:p>
    <w:p>
      <w:r>
        <w:rPr>
          <w:b/>
        </w:rPr>
        <w:t>E. 4</w:t>
      </w:r>
    </w:p>
    <w:p>
      <w:r>
        <w:t>En conséquence, le jugement querellé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C/27373/2015 PAR CES MOTIFS, La Chambre des baux et loyers : A la forme : Déclare recevable l'appel interjeté le 23 mars 2017 par A______ contre le jugement JTBL/128/2017 rendu le 3 février 2017 par le Tribunal des baux et loyers dans la cause C/27373/2015. Au fond : Confirme ce jugement. Dit que la procédure est gratuite. Déboute les parties de toutes autres conclusions. Siégeant : Madame Nathalie LANDRY-BARTHE, présidente; Madame Sylvie DROIN, Madame Fabienne GEISINGER-MARIETHOZ,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