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ACJC/1437/2014 vom 24. November 2014</w:t>
      </w:r>
    </w:p>
    <w:p>
      <w:r>
        <w:t>GE Cour de justice, 2014-11-24, FR</w:t>
      </w:r>
    </w:p>
    <w:p>
      <w:r>
        <w:rPr>
          <w:b/>
        </w:rPr>
        <w:t xml:space="preserve">Quelle: </w:t>
      </w:r>
      <w:r>
        <w:t>https://mcp.opencaselaw.ch/entscheid/ge_gerichte_ACJC_1437_2014</w:t>
      </w:r>
    </w:p>
    <w:p>
      <w:r>
        <w:t>FR: GE_GERICHTE ACJC/1437/2014 du 24 novembre 2014</w:t>
      </w:r>
    </w:p>
    <w:p>
      <w:r>
        <w:t>IT: GE_GERICHTE ACJC/1437/2014 del 24 novembre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 INFANGER [éd], 2010, n. 8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ATF 136 III 196 consid. 1.1; arrêt du Tribunal fédéral 4A_367/2010 du 4.10.2010 consid. 1.1; 4A_127/2008 du 2.6.2008 consid. 1.1; 4A_516/2007 du 6.3.2008 consid. 1.1). En l'espèce, le loyer annuel, charges comprises, s'élève à 5'682 fr. La procédure cantonale s'achèvera avec l'arrêt que prononcera la Chambre de céans. En prenant en compte la période de trois ans après cet arrêt, la valeur litigieuse est supérieure à 10'000 fr.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w:t>
      </w:r>
    </w:p>
    <w:p>
      <w:r>
        <w:t>- 8/15 -</w:t>
      </w:r>
    </w:p>
    <w:p>
      <w:r>
        <w:t>C/3215/2012 Le jugement du Tribunal des baux et loyers du jeudi 23 mai 2013 a été commu- niqué aux parties le 29 mai 2013 et reçu par elles le 30 mai 2013. Le délai de 30 jours pour former appel a commencé à courir à compter du lende- main (art. 142 al. 1 CPC) soit le 31 mai 2013. Le délai de 30 jours a pris fin le dimanche 30 juin 2013, mais a été reconduit au premier jour ouvrable, soit le lundi 1er juillet 2013 (art. 142, al. 3 CPC). L’appel du 1er juillet 2013 a ainsi été interjeté dans le délai et suivant la forme prescrite par la loi (art. 130, 131, 311 al. 1 CPC). Il est donc recevable.</w:t>
      </w:r>
    </w:p>
    <w:p>
      <w:r>
        <w:rPr>
          <w:b/>
        </w:rPr>
        <w:t>E. 1.3</w:t>
      </w:r>
    </w:p>
    <w:p>
      <w:r>
        <w:t>La Cour revoit la cause avec un plein pouvoir d'examen (art. 310 CPC; HOHL, Procédure civile, tome II, 2010, n. 2314 et 2416; RETORNAZ, op. cit., p. 349 ss, n. 121). L'allégation de faits et la production de moyens de preuves nouveaux sont admises aux conditions prévues à l'art. 317 al. 1 CPC.</w:t>
      </w:r>
    </w:p>
    <w:p>
      <w:r>
        <w:rPr>
          <w:b/>
        </w:rPr>
        <w:t>E. 2</w:t>
      </w:r>
    </w:p>
    <w:p>
      <w:r>
        <w:t>Dans un premier grief, l'appelante reproche au Tribunal d'avoir considéré que le congé notifié à l'intimé le 18 janvier 2012 était nul en raison d'un vice affectant la validité de la décision d'exclusion de celui-ci de A______. Le Tribunal a en effet jugé que, pour être valable, le congé devait avoir été pré- cédé d'une décision d'exclusion de A______ en force. Il est parvenu à la conclusion que tel n'était pas le cas, dès lors que le délai de re- cours interne contre la décision d'exclusion, de dix jours à compter de son expé- dition, violait le principe de l'égalité de traitement et le droit d'être entendu de l'intimé et n'était ainsi pas conforme à l'art. 846 al. 3 CO. L'appelante soutient que c'est à tort que le Tribunal a retenu que ladite décision était contraire au droit au motif que le délai de recours interne contre celle-ci vio- lait l'art. 846 al. 3 CO.</w:t>
      </w:r>
    </w:p>
    <w:p>
      <w:r>
        <w:rPr>
          <w:b/>
        </w:rPr>
        <w:t>E. 2.1</w:t>
      </w:r>
    </w:p>
    <w:p>
      <w:r>
        <w:t>L'intimé a été exclu de A______ par décision du 22 septembre 2011. S'agissant du délai pour le recours interne, l'art. 846 al. 3 CO, prévoit que : "l'exclusion est du ressort de l'assemblée générale. Les statuts peuvent disposer que l'administration est compétente pour prononcer l'exclusion, sous réserve de re- cours à l'assemblée générale. L'associé exclu a la faculté d'en appeler au juge dans le délai de trois mois". Le but de cette disposition est de garantir au coopérateur le droit de s'exprimer sur la décision d'exclusion. En cas de double instance interne, il suffit que ce droit soit octroyé devant l'assemblée générale pour respecter la loi (ATF 90 II 333).</w:t>
      </w:r>
    </w:p>
    <w:p>
      <w:r>
        <w:t>- 9/15 -</w:t>
      </w:r>
    </w:p>
    <w:p>
      <w:r>
        <w:t>C/3215/2012 Le délai de recours à l'assemblée générale n'est pas fixé par la loi, de sorte que A______ peut en prévoir un dans ses statuts. A défaut, l'art. 846 al. 3 CO est appliqué par analogie et un délai de trois mois est retenu pour déposer ledit recours (HERITIER/LACHAT, Code des obligations II, Commentaire romand, Bâle 2008, ad art. 846, n. 19, p. 1789). Selon les statuts de A______, le conseil d'administration est compétent pour prononcer l'exclusion du sociétaire qui peut ensuite faire l'objet d'un recours par- devant l'assemblée générale, conformément aux modalités suivantes : le recours doit être adressé par écrit au conseil d'administration dans les dix jours suivant l'envoi de la décision d'exclusion (art. 12 al. 4 des statuts). Dans le jugement attaqué, le Tribunal a émis un doute que ce délai de dix jours "puisse valablement se substituer à l'application analogique du délai de 3 mois pour recourir au juge, délai dont l'ancienne doctrine réclamait l'application dans tous les cas". Or, force est de constater qu'aucune règle n'impose un délai minimum pour le re- cours interne dans le cas des sociétés coopératives. Elles peuvent donc disposer li- brement à ce sujet. Par conséquent, la teneur de l'art. 12 al. 4 des statuts concernant le délai de recours interne n’est pas contraire au droit, de sorte que le droit d'être entendu de ses so- ciétaires est respecté.</w:t>
      </w:r>
    </w:p>
    <w:p>
      <w:r>
        <w:rPr>
          <w:b/>
        </w:rPr>
        <w:t>E. 2.2</w:t>
      </w:r>
    </w:p>
    <w:p>
      <w:r>
        <w:t>En ce qui concerne le dies a quo de ce délai de recours, le Tribunal a ajouté que le fait que ce dernier commence à courir dès la date d'envoi viole l'égalité de traitement entre sociétaires. La décision d’exclusion est généralement envoyée par pli recommandé. Or, ce type d'envoi parvient, sauf cas de force majeure, au même moment à ses desti- nataires. En effet, selon la théorie de la réception absolue, applicable généra- lement en droit du bail, la lettre recommandée est réputée parvenir à son desti- nataire dès que l'agent postal lui remet ou dès qu'il est en mesure d'en prendre con- naissance au bureau de la poste selon l'avis de retrait; il s'agit du jour même où l'avis de retrait est déposé dans la boîte aux lettres si l'on peut attendre du desti- nataire qu'il le retire aussitôt, sinon en règle générale le lendemain de ce jour (ATF 137 III 2008). Dans ce cadre, il n'y a pas de violation de l'égalité de traite- ment entre les sociétaires dans la mesure où ils recevront simultanément la déci- sion d'exclusion. En l'occurrence, la décision a été envoyée par courrier recommandé à la représen- tante de l'intimé qui est, en tant que tutrice, une mandataire professionnellement qualifiée rompue au droit. Cette dernière, qui a accusé réception de ce document le 26 septembre 2011, selon ses propres dires, avait donc le temps de recourir dans</w:t>
      </w:r>
    </w:p>
    <w:p>
      <w:r>
        <w:t>- 10/15 -</w:t>
      </w:r>
    </w:p>
    <w:p>
      <w:r>
        <w:t>C/3215/2012 le délai de dix jours, calculé dès l'envoi dans la mesure où il est venu à échéance le 2 octobre 2011. En définitive, dans la mesure où l'intimé, assisté de son conseil, aurait préala- blement pu recourir dans le délai imparti auprès de l'assemblée générale, on ne saurait considérer que l'égalité de traitement a été violée. En raison de ce constat, la bailleresse n'a pu que refuser d'entrer en matière sur le recours. Elle a toutefois veillé à notifier une décision à l'intimé le 27 octobre 2011, qui doit être assimilée à une décision d'irrecevabilité, qui peut faire l'objet d'un re- cours devant l'instance supérieure. En l'espèce, cette décision d'irrecevabilité aurait dû être portée devant une instance judiciaire, conformément à ce que prévoit l'art. 846 al. 3 CO (ATF 72 II 112; 85 II 525 consid. 1 = JdT 1960 I 538). L'autorité judiciaire saisie aurait, alors, soit ré- formé la décision et renvoyé l'affaire à l'assemblée générale afin de trancher sur le fond, soit reconnu la validité de la décision et déclaré l'intimé forclos. Or, la représentante de l'intimé a admis ne pas avoir contesté la décision d'exclu- sion. Il convient ainsi de considérer que l'intimé a accepté, en toute connaissance de cause, la décision d'exclusion et que celle-ci est entrée en force. Par ailleurs, l'intimé ne pouvait ignorer que son exclusion entraînerait la résiliation de son bail. Dans ce contexte, il ne pouvait pas attendre près de cinq mois après son exclusion de A______ pour agir par la voie judiciaire contre cette décision. Etant donné que la décision d'irrecevabilité n'a pas été contestée par la voie judi- ciaire, la décision d'exclusion est valablement entrée en force. Par conséquent, A______ pouvait valablement résilier le bail de l'intimée le 18 janvier 2012, pour le 30 juin 2012.</w:t>
      </w:r>
    </w:p>
    <w:p>
      <w:r>
        <w:rPr>
          <w:b/>
        </w:rPr>
        <w:t>E. 3</w:t>
      </w:r>
    </w:p>
    <w:p>
      <w:r>
        <w:t>Le motif d’annulation du congé litigieux tiré de la nullité de la décision d'exclu- sion de l'intimé de la société appelante étant écartée, reste à examiner si le congé est annulable au regard de l'art. 271 CO.</w:t>
      </w:r>
    </w:p>
    <w:p>
      <w:r>
        <w:rPr>
          <w:b/>
        </w:rPr>
        <w:t>E. 3.1</w:t>
      </w:r>
    </w:p>
    <w:p>
      <w:r>
        <w:t>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w:t>
      </w:r>
    </w:p>
    <w:p>
      <w:r>
        <w:t>- 11/15 -</w:t>
      </w:r>
    </w:p>
    <w:p>
      <w:r>
        <w:t>C/3215/2012 contradictoire) justifient l'annulation du congé; à cet égard, il n'est toutefois pas nécessaire que l'attitude de l'auteur du congé puisse être qualifiée d'abus de droit "manifeste" au sens de l'art. 2 al. 2 CC (ATF 120 II 105; arrêt du Tribunal fédéral 4C.170/2004 du 27 août 2004 consid. 2.1);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 faut d'intérêt digne de protection du bailleur, peut rendre une résiliation abusive (ATF 136 III 190 consid. 2; 132 III 737 consid. 3.4.2; arrêts du Tribunal fédéral 4A_414/2009 du 9 décembre 2009 consid. 3.1 et 4A_322/2007 du 12 novembre 2007 consid. 6; ACJC/1292/2008 du 3 novembre 2008; LACHAT, in Commentaire Romand du Code des obligations I, n. 6 ad art. 271). Le congé doit être considéré comme abusif s'il ne répond à aucun intérêt objectif, sérieux et digne de protection. Est abusif le congé purement chicanier dont le mo- tif n'est manifestement qu'un prétexte (ATF 135 III 112 consid. 4.1; 120 II 31 consid. 4a; arrêts du Tribunal fédéral 4A_735/2011 du 16 janvier 2012 consid. 2.2 et 4C.411/2006 du 9 février 2007 consid. 2.1). S'agissant plus particulièrement des coopératives d'habitations, le Tribunal fédéral considère que la résiliation du contrat de bail ne peut intervenir que pour un motif statutaire ou un juste motif (ATF 136 III 65 consid. 2.4.2; 134 III 159 consid. 5.2.3; 118 II 168 consid. 3b/aa), ce qui signifie que "le bail d'un coopé- rateur ne peut être résilié par A______ que lorsqu'il existe un juste motif de l'en exclure" (LACHAT, op. cit., p. 635). En ce sens, les raisons pour lesquelles la société coopérative décide de l'exclusion d'un sociétaire se confondent donc avec celles du congé.</w:t>
      </w:r>
    </w:p>
    <w:p>
      <w:r>
        <w:rPr>
          <w:b/>
        </w:rPr>
        <w:t>E. 3.2</w:t>
      </w:r>
    </w:p>
    <w:p>
      <w:r>
        <w:t>En l'espèce, l'art. 12 al. 1 let. b des statuts prévoit que constitue un juste motif d'exclusion le fait que l'associé viole ses engagements statutaires ou résultant du contrat de bail. Le manque persistant d'égards envers les voisins, lequel autorise la résiliation extraordinaire du bail en vertu de l'art. 257f al. 3 CO, constitue également, du point de vue du droit de la société coopérative, une violation du devoir de fidélité déduite de l'art. 866 CO permettant une exclusion de la coopérative pour justes motifs (ATF 136 III 65 consid. 2.5; art. 846 al. 2 CO; HIGI, Commentaire zuri- chois, 4e éd. 1995, n° 67 ad Vorbemerkungen zu Art. 266-266o CO). Ainsi, même si l'appelante a notifié un congé ordinaire à l'intimé, il convient d'examiner, à l'aune des conditions d'application de l'art. 257f. al. 3 CO, si le motif invoqué par l'appelante est réel et véridique.</w:t>
      </w:r>
    </w:p>
    <w:p>
      <w:r>
        <w:t>- 12/15 -</w:t>
      </w:r>
    </w:p>
    <w:p>
      <w:r>
        <w:t>C/3215/2012</w:t>
      </w:r>
    </w:p>
    <w:p>
      <w:r>
        <w:rPr>
          <w:b/>
        </w:rPr>
        <w:t>E. 3.3</w:t>
      </w:r>
    </w:p>
    <w:p>
      <w:r>
        <w:t>Les excès de bruit (arrêt du Tribunal fédéral 4C.79/1998 du 4 juin 1998 consid. 2, in SJ 1999 I p. 25 et Pra 1998 n° 153 p. 816) et l'irrespect des règles d'utilisation des parties communes (cf. sur le devoir de diligence du locataire: HIGI, op. cit., n° 10 ad art. 257f CO) constituent, en cas de persistance malgré avertissement, des motifs typiques de congé pour manque d'égards envers les voi- sins. Encore faut-il que les faits retenus soient d'une gravité suffisante pour qu'il soit permis d'admettre que la continuation du rapport juridique ne pouvait pas être exi- gée (arrêt du Tribunal fédéral 4C.331/2004 du 17 mars 2005 consid. 1.1.4; HIGI, op. cit., n° 58 ss ad art. 257f CO). Le juge apprécie librement, selon les règles du droit et de l'équité (art. 4 CC), si la résiliation répond à un motif suffisamment grave; à cette fin, il prend en considération tous les éléments concrets du cas parti- culier (ATF 136 III 65 consid. 2.5.). En l'espèce, l'appelante s'est plainte, par courrier du 18 février 2011 au Service des tutelles adultes, des nuisances, notamment sonores, que subissaient les voisins de l'intimé lorsque celui-ci était victime de crises. Elle relevait également que lesdits voisins craignaient, en ces occasions, pour leurs personnes. Elle a, de plus, fait état du fait que l'intimé avait proposé des substances illicites au service d'immeuble, ainsi qu'à des mineurs. La voisine directe de l'intimé avait préalablement écrit à l'appelante pour deman- der à pouvoir changer de logement en raison des "désagréments répétitif (sic) de mon voisin (sic) B______". Elle disait ne plus pouvoir supporter les problèmes psychiatriques de ce dernier. Le 23 février 2011, une pétition signée par treize habitants a été adressée à l'ap- pelante, qui l'a transmise au Service des tutelles adultes par courrier du 10 mars 2011, en indiquant qu'à la prochaine plainte contre l'intimé, celui-ci serait exclu de A______ et que son bail serait résilié. Il ressort de cette pétition et de la procédure que le comportement de l'intimé pro- voquait de graves désagréments au voisinage (cris pendant la nuit, enfoncements réguliers de sa porte suite à la perte de ses clés, insultes aux personnes désireuses de lui venir en aide, menaces verbales à l’encontre de ses voisins, etc…). Le 28 mars 2011 à midi, l'intimé, torse nu, devant de nombreux témoins, s'est mis à vociférer et à proférer des insanités. Si l'intimé conteste présenter un danger pour les tiers, il ne conteste pas les faits qui lui sont reprochés. Il ne conteste ainsi pas non plus avoir manqué d'égards envers ses voisins.</w:t>
      </w:r>
    </w:p>
    <w:p>
      <w:r>
        <w:t>- 13/15 -</w:t>
      </w:r>
    </w:p>
    <w:p>
      <w:r>
        <w:t>C/3215/2012 Il sera donc admis que le comportement de l'intimé a provoqué des désagréments suffisamment graves, de sorte que le congé est valable et fondé.</w:t>
      </w:r>
    </w:p>
    <w:p>
      <w:r>
        <w:rPr>
          <w:b/>
        </w:rPr>
        <w:t>E. 3.4</w:t>
      </w:r>
    </w:p>
    <w:p>
      <w:r>
        <w:t>La Cour ne suivra pas non plus l'argument de l'intimé selon lequel l'appelante aurait perdu tout intérêt à la résiliation du bail dès lors que le comportement de l'intimé n'aurait plus fait l'objet de plaintes depuis le 28 mars 2011. Indépendamment de la réalité de ces allégations, qui ne sont pas établies, il con- vient de rappeler que, selon le Tribunal fédéral (arrêt du Tribunal fédéral 4A_454/2012 du 10 octobre 2012 publié in SJ 2013 I 312), un congé ne peut pas devenir abusif a postériori, en raison de la disparition du motif qui le légitimait. Il s'ensuit dès lors que les conditions de la résiliation du bail étaient réunies au moment où il a été notifié.</w:t>
      </w:r>
    </w:p>
    <w:p>
      <w:r>
        <w:rPr>
          <w:b/>
        </w:rPr>
        <w:t>E. 3.5</w:t>
      </w:r>
    </w:p>
    <w:p>
      <w:r>
        <w:t>Ainsi, au vu de ce qui précède, la Cour de céans retient que le congé notifié le 18 janvier 2011 est valable et que c'est à tort que le Tribunal des baux et loyers l'a annulé. Par conséquent, le jugement querellé sera annulé et le congé sera déclaré valable.</w:t>
      </w:r>
    </w:p>
    <w:p>
      <w:r>
        <w:rPr>
          <w:b/>
        </w:rPr>
        <w:t>E. 4.1</w:t>
      </w:r>
    </w:p>
    <w:p>
      <w:r>
        <w:t>Aux termes des art. 272 al. 1 et 272b al. 1 CO, le locataire peut demander la prolongation d'un bail d'habitation pour une durée de quatre ans maximum lorsque la fin du contrat aurait pour lui des conséquences pénibles et que les intérêts du bailleur ne le justifient pas (ACJC/457/2009 du 20 avril 2009 consid. 4.1).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 cement. Il lui incombe de prendre en considération tous les éléments du cas parti- culier, tels que la durée du bail, la situation personnelle, familiale et financière des parties, leur comportement, de même que la situation sur le marché locatif local (art. 272 al. 2 CO; ATF 135 III 121 consid. 2; ACJC/44/2012 du 16 janvier 2012 consid. 3.1). L'octroi d'une prolongation suppose également, selon une jurisprudence constante, que le locataire ait entrepris ce que l'on pouvait raisonnablement attendre de lui pour remédier aux conséquences pénibles du congé, et cela même lorsqu'il solli- cite une première prolongation de son bail, le juge se montrant toutefois moins ri- goureux à ce stade qu'à celui de la seconde prolongation (ATF 116 II 448 consid. 1; ACJC/218/1992 du 31 août 1992 A. SA c/SI X.).</w:t>
      </w:r>
    </w:p>
    <w:p>
      <w:r>
        <w:t>- 14/15 -</w:t>
      </w:r>
    </w:p>
    <w:p>
      <w:r>
        <w:t>C/3215/2012</w:t>
      </w:r>
    </w:p>
    <w:p>
      <w:r>
        <w:rPr>
          <w:b/>
        </w:rPr>
        <w:t>E. 4.2</w:t>
      </w:r>
    </w:p>
    <w:p>
      <w:r>
        <w:t>En l'occurrence, l'intimé vit dans l'appartement depuis 1988 et dispose de revenus très limités. Il a entrepris des démarches pour retrouver un logement auprès des Fondations immobilières de droit public, de la Gérance immobilière municipale de la Ville de Genève et de l'Office du logement de l'Etat de Genève. De son côté, l'appelante dispose d'un intérêt à relouer l'appartement à l'un de ces associés, l'intimé ayant perdu cette qualité. Au-delà du fait que la situation de santé de l'intimé milite en faveur de l'octroi d'une prolongation relativement longue, force est de constater, d'une part, que l'ap- pelante lui a notifié un congé ordinaire pour l'échéance de son bail, alors même que les conditions d’une résiliation du bail avec effet immédiat étaient réunies, lui accordant par-là de facto une prolongation de bail de plusieurs mois. D'autre part, l'intimé a déjà bénéficié dans les faits d’une prolongation de près de deux ans depuis l'échéance du bail.</w:t>
      </w:r>
    </w:p>
    <w:p>
      <w:r>
        <w:rPr>
          <w:b/>
        </w:rPr>
        <w:t>E. 4.3</w:t>
      </w:r>
    </w:p>
    <w:p>
      <w:r>
        <w:t>Dès lors, pour tenir compte de l'ensemble des circonstances, notamment de la longue durée du bail, de l'état de santé de l'intimé et de la pénurie de logements, une unique prolongation de bail de deux ans et demi, venant à échéance le 31 décembre 2014, lui sera accordée.</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- 15/15 -</w:t>
      </w:r>
    </w:p>
    <w:p>
      <w:r>
        <w:t>C/3215/2012 PAR CES MOTIFS, La Chambre des baux et loyers : A la forme : Déclare recevable l'appel interjeté le 1er juillet 2013 par A______ contre le jugement JTBL/552/2013 rendu le 22 mai 2013 par le Tribunal des baux et loyers dans la cause C/3215/2012-2-OSB. Au fond : Annule le jugement entrepris. Cela fait et statuant à nouveau : Déclare valable le congé notifié le 18 janvier 2012 pour le 30 juin 2012 par A______ à B______ concernant l'appartement de ______ pièces au ______ de l'immeuble 1______ à Genève. Accorde à B______ une unique prolongation du bail de deux ans et demi échéant au 31 décembre 2014.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