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ACJC/1435/2016 vom 2. Mai 2016</w:t>
      </w:r>
    </w:p>
    <w:p>
      <w:r>
        <w:t>GE Cour de justice, 2016-05-02, FR</w:t>
      </w:r>
    </w:p>
    <w:p>
      <w:r>
        <w:rPr>
          <w:b/>
        </w:rPr>
        <w:t xml:space="preserve">Quelle: </w:t>
      </w:r>
      <w:r>
        <w:t>https://mcp.opencaselaw.ch/entscheid/ge_gerichte_ACJC_1435_2016</w:t>
      </w:r>
    </w:p>
    <w:p>
      <w:r>
        <w:t>FR: GE_GERICHTE ACJC/1435/2016 du 2 mai 2016</w:t>
      </w:r>
    </w:p>
    <w:p>
      <w:r>
        <w:t>IT: GE_GERICHTE ACJC/1435/2016 del 2 maggio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Contre la décision relative à l'exécution de l'évacuation, seule la voie du recours est ouverte (art. 309 let. a CPC).</w:t>
      </w:r>
    </w:p>
    <w:p>
      <w:r>
        <w:t>A tout le moins aux termes de ses dernières conclusions, le recourant ne s'en prend plus qu'à l'exécution de l'évacuation, de sorte que son acte est constitutif d'un recours.</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t>Le recours, qui respecte les dispositions précitées, est recevable.</w:t>
      </w:r>
    </w:p>
    <w:p>
      <w:r>
        <w:rPr>
          <w:b/>
        </w:rPr>
        <w:t>E. 2</w:t>
      </w:r>
    </w:p>
    <w:p>
      <w:r>
        <w:t>Aux termes de l'art. 326 al. 1 CPC, les conclusions, les allégations de faits et les preuves nouvelles sont irrecevables.</w:t>
      </w:r>
    </w:p>
    <w:p>
      <w:r>
        <w:t>Les allégués formulés pour la première fois dans le recours et les pièces nouvellement produites ne sont donc pas recevables.</w:t>
      </w:r>
    </w:p>
    <w:p>
      <w:r>
        <w:rPr>
          <w:b/>
        </w:rPr>
        <w:t>E. 3</w:t>
      </w:r>
    </w:p>
    <w:p>
      <w:r>
        <w:t>Le recourant soutient que s'il avait comparu à l'audience du Tribunal du 2 mai 2016, un accord aurait pu intervenir entre les parties, ou sa situation personnelle aurait été prise en compte, sous l'angle de l'art. 30 al. 4 LaCC.</w:t>
      </w:r>
    </w:p>
    <w:p>
      <w:r>
        <w:rPr>
          <w:b/>
        </w:rPr>
        <w:t>E. 3.1</w:t>
      </w:r>
    </w:p>
    <w:p>
      <w:r>
        <w:t>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 situation "notoire" de pénurie de logement ne constitue en revanche pas un motif d'octroi de sursis</w:t>
      </w:r>
    </w:p>
    <w:p>
      <w:r>
        <w:t>- 5/6 -</w:t>
      </w:r>
    </w:p>
    <w:p>
      <w:r>
        <w:t>C/16466/2015 (arrêt du Tribunal fédéral du 20 septembre 1990, in Droit du bail 3/1990 p. 30 et les références citées).</w:t>
      </w:r>
    </w:p>
    <w:p>
      <w:r>
        <w:t>L'art. 30 al. 4 de la loi genevoise d'application du code civil suisse et d'autres lois fédérales en matière civile (RS GE E 1 05 - LaCC) prévoient également que le Tribunal peut, pour des motifs humanitaires, surseoir à l'exécution du jugement d'évacuation dans la mesure nécessaire pour permettre le relogement du locataire.</w:t>
      </w:r>
    </w:p>
    <w:p>
      <w:r>
        <w:rPr>
          <w:b/>
        </w:rPr>
        <w:t>E. 3.2</w:t>
      </w:r>
    </w:p>
    <w:p>
      <w:r>
        <w:t>En l'espèce, le recourant n'a fait valoir aucun argument lié à sa situation personnelle lors de l'audience du Tribunal du 28 septembre 2015, se bornant à déclarer qu'il recevait son salaire le 15 du mois, et qu'il était d'accord avec un arrangement de paiement de 500 fr. par mois en sus de l'indemnité courante.</w:t>
      </w:r>
    </w:p>
    <w:p>
      <w:r>
        <w:t>Il n'a certes pas comparu à l'audience subséquente, fixée à la suite de la recharge de l'intimée, pour des motifs liés semble-t-il à une hospitalisation; sa requête de restitution a toutefois été déclarée irrecevable. Il s'ensuit qu'il n'y a pas lieu de revenir sur ladite audience, au travers de supputations ne reposant au demeurant sur aucun élément du dossier soumis aux premiers juges.</w:t>
      </w:r>
    </w:p>
    <w:p>
      <w:r>
        <w:t>En l'absence de tout allégué ou de toute pièce recevables liés à la situation personnelle du recourant, au-delà de la circonstance qu'il percevait un salaire lui permettant de prendre à sa charge une indemnité de 500 fr. par mois en sus des indemnités courantes dues à l'intimée, l'art. 30 al. 4 LaCC ne peut trouver application.</w:t>
      </w:r>
    </w:p>
    <w:p>
      <w:r>
        <w:t>Le recours contre la décision des premiers juges, qui ont accordé au vu du dossier de première instance, un délai de trente jours pour l'exécution de l'évacuation dont l'intimée avait requis qu'elle soit immédiate, est ainsi infondé.</w:t>
      </w:r>
    </w:p>
    <w:p>
      <w:r>
        <w:t>Il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C/16466/2015 PAR CES MOTIFS, La Chambre des baux et loyers : A la forme : Déclare recevable le recours formé le 23 mai 2016 par A______ contre le jugement JTBL/423/2016 rendu le 2 mai 2016 par le Tribunal des baux et loyers dans la cause C/16466/2015-7-SE. Au fond : Rejette ce recours. Déboute les parties de toutes autres conclusions.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