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ACJC/1430/2016 vom 31. Oktober 2016</w:t>
      </w:r>
    </w:p>
    <w:p>
      <w:r>
        <w:t>GE Cour de justice, 2016-10-31, FR</w:t>
      </w:r>
    </w:p>
    <w:p>
      <w:r>
        <w:rPr>
          <w:b/>
        </w:rPr>
        <w:t xml:space="preserve">Quelle: </w:t>
      </w:r>
      <w:r>
        <w:t>https://mcp.opencaselaw.ch/entscheid/ge_gerichte_ACJC_1430_2016</w:t>
      </w:r>
    </w:p>
    <w:p>
      <w:r>
        <w:t>FR: GE_GERICHTE ACJC/1430/2016 du 31 octobre 2016</w:t>
      </w:r>
    </w:p>
    <w:p>
      <w:r>
        <w:t>IT: GE_GERICHTE ACJC/1430/2016 del 31 ottobre 2016</w:t>
      </w:r>
    </w:p>
    <w:p>
      <w:pPr>
        <w:pStyle w:val="Heading2"/>
      </w:pPr>
      <w:r>
        <w:t>Erwägungen</w:t>
      </w:r>
    </w:p>
    <w:p>
      <w:r>
        <w:rPr>
          <w:b/>
        </w:rPr>
        <w:t>E. 9.1</w:t>
      </w:r>
    </w:p>
    <w:p>
      <w:r>
        <w:t>Lorsque l'instance d'appel statue à nouveau, elle se prononce aussi sur les frais de première instance (art. 318 al. 3 CPC).</w:t>
      </w:r>
    </w:p>
    <w:p>
      <w:r>
        <w:t>La quotité des frais judiciaires et dépens de première instance n'est pas contestée. Compte tenu de l'issue de la cause, leur répartition sera revue (art. 106 al. 1 CPC). Le jugement attaqué n'est pas critiqué en tant qu'il met les frais judiciaires et les dépens relatifs à la procédure d'intervention solidairement à la charge de l'intimée et de l'intervenante, étant précisé que l'avance de frais a été effectuée par cette dernière. Pour la procédure d'intervention, les frais judiciaires (3'700 fr.) seront mis à concurrence de 1'200 fr. à charge de l'appelante, qui succombe sur intervention accessoire, et à concurrence de 2'500 fr. à charge de l'intervenante et de l'intimée, conjointement et solidairement, qui succombent sur intervention principale. Ils seront compensés à due concurrence avec l'avance de 4'000 fr. fournie par l'intervenante. L'appelante versera 1'200 fr. à l'intervenante. Pour la procédure au fond, les frais judiciaires de première instance (5'600 fr.) seront mis à la charge de l'intimée, qui succombe, et compensés à due concurrence avec les avances fournies (2'300 fr. par l'appelante et solde de 300 fr. de l'avance fournie par l'intervenante). L'intimée sera ainsi condamnée à verser 3'000 fr. à l'Etat de Genève, 2'300 fr. à l'appelante et 300 fr. à l'intervenante. Pour la procédure d'intervention, l'appelante versera 1'000 fr. de dépens à l'intervenante et à l'intimée. Celles-ci verseront 2'000 fr. de dépens à l'appelante. Pour la procédure au fond, l'intimée versera à l'appelante 6000 fr. à titre de dépens.</w:t>
      </w:r>
    </w:p>
    <w:p>
      <w:r>
        <w:rPr>
          <w:b/>
        </w:rPr>
        <w:t>E. 9.2</w:t>
      </w:r>
    </w:p>
    <w:p>
      <w:r>
        <w:t>Les frais judiciaires relatifs à l'appel principal seront arrêtés à 2'000 fr. (art. 18 et 35 RTFMC), mis à la charge de l'intimée et de l'intervenante, qui succombent, et compensés avec l'avance fournie par l'appelante, qui reste acquise à l'Etat. L'intimée et l'intervenante seront ainsi condamnées à verser à l'appelante 2'000 fr. Les frais judiciaires relatifs à l'appel joint (intervention principale et intervention accessoire) seront arrêtés à 2'400 fr. (art. 13, 20 et 35 RTFMC), mis à concurrence de 800 fr. à charge de l'appelante et de 1'600 fr. à charge de l'intervenante et de l'intimée, prises conjointement et solidairement. Ils seront compensés avec</w:t>
      </w:r>
    </w:p>
    <w:p>
      <w:r>
        <w:t>- 19/22 -</w:t>
      </w:r>
    </w:p>
    <w:p>
      <w:r>
        <w:t>C/18513/2012 l'avance fournie, laquelle reste acquise à l'Etat de Genève. L'appelante versera 800 fr. aux précitées.</w:t>
      </w:r>
    </w:p>
    <w:p>
      <w:r>
        <w:t>L'intimée et l'intervenante seront condamnées conjointement et solidairement à verser à l'appelante 4'000 fr. à titre de dépens d'appel, soit 1'000 fr. pour l'appel joint (intervention principale) et 3'000 fr. pour l'appel principal, débours et TVA comprises. Pour l'appel joint (intervention accessoire), l'appelante sera condamnée à verser à l'intimée et à l'intervenante, prises conjointement et solidairement, 500 fr., débours et TVA comprises, à titre de dépens (art. 96 CPC, 25 et 26 LCC, 86 et 90 RTFMC). * * * * * *</w:t>
      </w:r>
    </w:p>
    <w:p>
      <w:r>
        <w:t>- 20/22 -</w:t>
      </w:r>
    </w:p>
    <w:p>
      <w:r>
        <w:t>C/18513/2012 PAR CES MOTIFS, La Chambre civile : A la forme : Déclare recevable l'appel formé le 13 juillet 2016 par A______ contre les chiffres 7 à 12 du dispositif du jugement JTPI/6499/2015 rendu le 5 juin 2015 par le Tribunal de première instance dans la cause C/18513/2012-9. Déclare recevable l'appel joint formé le 22 octobre 2016 par B______ et C______ contre les chiffres 1 à 6 du dispositif du même jugement. Au fond : Annule le jugement attaqué et, statuant à nouveau : Déclare irrecevable la requête d'intervention principale formée par C______. Déclare recevable la requête d'intervention accessoire formée par C______. Ordonne à B______, sous la menace de la peine prévue à l'art. 292 CP, à savoir l'amende, de prendre, à ses frais, dans un délai de trente jours dès l'entrée en force du présent arrêt, toutes les mesures nécessaires à l'inhumation de la dépouille de feu D______ dans le cimetière ______ (Genève). Autorise A______, dans l'hypothèse où B______ ne respecterait pas le délai précité, à faire procéder elle-même, aux frais de cette dernière, à l'inhumation de la dépouille de feu D______ dans le cimetière ______ (Genève). Fait interdiction à B______, sous la menace de la peine prévue à l'art. 292 CP, à savoir l'amende, d'entreprendre à l'avenir toutes démarches visant le déplacement de la dépouille de feu D______ du cimetière _______ (Genève). Ordonne la communication des trois paragraphes qui précèdent à E______, sise ______ (GE). Arrête les frais judiciaires de première instance à 9'300 fr., les met à concurrence de 1'200 fr. à charge de A______, à concurrence de 2'500 fr. à charge de C______ et B______ conjointement et solidairement, et à concurrence de 5'600 fr. à charge de B______, et les compense avec les avances effectuées, qui restent acquises à l'Etat de Genève. Condamne B______ à verser 3'000 fr. à l'Etat de Genève, soit pour lui les Services financiers du Pouvoir judiciaire.</w:t>
      </w:r>
    </w:p>
    <w:p>
      <w:r>
        <w:t>- 21/22 -</w:t>
      </w:r>
    </w:p>
    <w:p>
      <w:r>
        <w:t>C/18513/2012 Condamne B______ à verser à A______ 2'300 fr. à titre de frais judiciaires de première instance. Condamne B______ à verser à C______ 300 fr. à titre de frais judiciaires de première instance. Condamne A______ à verser à C______ 1'200 fr. à titre de frais judiciaires de première instance. Condamne C______ et B______, conjointement et solidairement, à verser à A______ 2'000 fr. à titre de dépens de première instance. Condamne A______ à verser à C______ et B______, conjointement et solidairement, 1'000 fr. à titre de dépens de première instance. Condamne B______ à verser à A______ 6'000 fr. à titre de dépens de première instance. Déboute les parties de toutes autres conclusions. Sur les frais : Arrête les frais judiciaires d'appel à 4'400 fr., les met à concurrence de 800 fr. à charge de A______ et de 3'600 fr. à charge de B______ et C______, prises conjointement et solidairement, et les compense avec les avances effectuées, qui restent acquises à l'Etat de Genève. Condamne B______ et C______, prises conjointement et solidairement, à verser à A______ 2'000 fr. à titre de frais judiciaires d'appel. Condamne A______ à verser à B______ et C______, prises conjointement et solidairement, 800 fr. à titre de frais judiciaires d'appel. Condamne B______ et C______, prises conjointement et solidairement, à verser à A______ 4'000 fr. à titre de dépens d'appel. Condamne A______ à verser à B______ et C______, prises conjointement et solidairement, 500 fr. à titre de dépens d'appel. Siégeant : Madame Florence KRAUSKOPF, présidente; Madame Sylvie DROIN, Monsieur Ivo BUETTI, juges; Madame Marie NIERMARECHAL, greffière.</w:t>
      </w:r>
    </w:p>
    <w:p>
      <w:r>
        <w:t>- 22/22 -</w:t>
      </w:r>
    </w:p>
    <w:p>
      <w:r>
        <w:t>C/18513/2012 La présidente : Florence KRAUSKOPF</w:t>
      </w:r>
    </w:p>
    <w:p>
      <w:r>
        <w:t>La greffière : Marie NIERMARECHAL</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