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ACJC/1425/2023 vom 17. Oktober 2023</w:t>
      </w:r>
    </w:p>
    <w:p>
      <w:r>
        <w:t>GE Cour de justice, 2023-10-17, FR</w:t>
      </w:r>
    </w:p>
    <w:p>
      <w:r>
        <w:rPr>
          <w:b/>
        </w:rPr>
        <w:t xml:space="preserve">Quelle: </w:t>
      </w:r>
      <w:r>
        <w:t>https://mcp.opencaselaw.ch/entscheid/ge_gerichte_ACJC_1425_2023</w:t>
      </w:r>
    </w:p>
    <w:p>
      <w:r>
        <w:t>FR: GE_GERICHTE ACJC/1425/2023 du 17 octobre 2023</w:t>
      </w:r>
    </w:p>
    <w:p>
      <w:r>
        <w:t>IT: GE_GERICHTE ACJC/1425/2023 del 17 ottobre 2023</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w:t>
      </w:r>
    </w:p>
    <w:p>
      <w:r>
        <w:t>- 11/19 -</w:t>
      </w:r>
    </w:p>
    <w:p>
      <w:r>
        <w:t>C/16730/2008 L'appel étant en l'espèce dirigé contre un jugement notifié aux parties après le 1er janvier 2011, la cause est régie devant la Cour par le nouveau droit de procédure.</w:t>
      </w:r>
    </w:p>
    <w:p>
      <w:r>
        <w:rPr>
          <w:b/>
        </w:rPr>
        <w:t>E. 1.2</w:t>
      </w:r>
    </w:p>
    <w:p>
      <w:r>
        <w:t>Interjeté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l'appel est recevable.</w:t>
      </w:r>
    </w:p>
    <w:p>
      <w:r>
        <w:rPr>
          <w:b/>
        </w:rPr>
        <w:t>E. 1.3</w:t>
      </w:r>
    </w:p>
    <w:p>
      <w:r>
        <w:t>S'agissant d'un appel (art. 308 al. 1 let. a CPC), la Cour revoit la cause avec un plein pouvoir d'examen (art. 310 CPC). Dans la mesure des conclusions prises en appel (art. 315 al. 1 CPC), la Cour applique la maxime des débats et le principe de disposition (art. 55 al. 1 et 58 al. 1 CPC). L'autorité de seconde instance examine l'application de l'ancien droit de procédure par le premier juge (art. 404 al. 1 CPC) au regard de ce droit (TAPPY, Le droit transitoire applicable lors de l'introduction de la nouvelle procédure civile unifiée, in JdT 2010 III 11, p. 39).</w:t>
      </w:r>
    </w:p>
    <w:p>
      <w:r>
        <w:rPr>
          <w:b/>
        </w:rPr>
        <w:t>E. 2</w:t>
      </w:r>
    </w:p>
    <w:p>
      <w:r>
        <w:t>Les appelantes invoquent tout d'abord une violation de leur droit d'être entendues. Ce moyen étant susceptible de sceller le sort de l'appel, il se justifie de l'examiner en priorité. 2.1.1 Le droit d'être entendu consacré à l'art. 29 al. 2 Cst. implique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143 III 65 consid. 5.2; 142 II 154 consid. 4.2; 142 III 433 consid. 4.3.2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5A_335/2019 du</w:t>
      </w:r>
    </w:p>
    <w:p>
      <w:r>
        <w:rPr>
          <w:b/>
        </w:rPr>
        <w:t>E. 4</w:t>
      </w:r>
    </w:p>
    <w:p>
      <w:r>
        <w:t>Les frais judiciaires d'appel seront arrêtés à 86'400 fr. (art. 13, 17 et 35 RTFMC) et mis à la charge des parties appelantes, prises conjointement et solidairement, dès lors qu'elles succombent dans leur appel (art. 105 al. 1, art. 106 al. 1 CPC). Ces frais seront compensés avec l'avance de frais de même montant versée par les appelantes, qui demeure acquise à l'Etat de Genève (art. 111 al. 1 CPC). Les appelantes seront également condamnées, conjointement et solidairement, à verser la somme de 50'000 fr. à chacune des parties intimées (conjointement et solidairement en faveur des intimés occupants), à titre de dépens d'appel (art. 105 al. 2 CPC, art. 84, 85 et 90 RTFMC), débours et TVA compris (art. 25 et 26 LaCC). * * * * *</w:t>
      </w:r>
    </w:p>
    <w:p>
      <w:r>
        <w:t>- 18/19 -</w:t>
      </w:r>
    </w:p>
    <w:p>
      <w:r>
        <w:t>C/16730/2008 PAR CES MOTIFS, La Chambre civile : A la forme : Déclare recevable l'appel interjeté par A______ SA et B______ SA contre le jugement JTPI/11869/2022 rendu le 10 octobre 2022 par le Tribunal de première instance dans la cause C/16730/2008. Au fond : Confirme ce jugement. Déboute A______ SA et B______ SA de toutes leurs conclusions. Déboute les parties de toutes autres conclusions. Sur les frais : Arrête les frais judiciaires d'appel à 86'400 fr., les met à la charge de A______ SA et de B______ SA, prises conjointement et solidairement, et les compense avec l'avance de frais de même montant fournie par celles-ci, qui demeure acquise à l'Etat de Genève. Condamne A______ SA et B______ SA, prises conjointement et solidairement, à payer les sommes de 50'000 fr. à l'ETAT DE GENEVE, de 50'000 fr. aux C______ et de 50'000 fr. à D______, E______, F______ et G______, pris conjointement et solidairement, à titre de dépens d'appel. Siégeant : Monsieur Cédric-Laurent MICHEL, président; Madame Pauline ERARD, Madame Paola CAMPOMAGNANI, juges; Madame Gladys REICHENBACH, greffière.</w:t>
      </w:r>
    </w:p>
    <w:p>
      <w:r>
        <w:t>Le président : Cédric-Laurent MICHEL</w:t>
      </w:r>
    </w:p>
    <w:p>
      <w:r>
        <w:t>La greffière : Gladys REICHENBACH</w:t>
      </w:r>
    </w:p>
    <w:p>
      <w:r>
        <w:t>- 19/19 -</w:t>
      </w:r>
    </w:p>
    <w:p>
      <w:r>
        <w:t>C/16730/2008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