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ACJC/1423/2018 vom 17. Oktober 2018</w:t>
      </w:r>
    </w:p>
    <w:p>
      <w:r>
        <w:t>GE Cour de justice, 2018-10-17, FR</w:t>
      </w:r>
    </w:p>
    <w:p>
      <w:r>
        <w:rPr>
          <w:b/>
        </w:rPr>
        <w:t xml:space="preserve">Quelle: </w:t>
      </w:r>
      <w:r>
        <w:t>https://mcp.opencaselaw.ch/entscheid/ge_gerichte_ACJC_1423_2018</w:t>
      </w:r>
    </w:p>
    <w:p>
      <w:r>
        <w:t>FR: GE_GERICHTE ACJC/1423/2018 du 17 octobre 2018</w:t>
      </w:r>
    </w:p>
    <w:p>
      <w:r>
        <w:t>IT: GE_GERICHTE ACJC/1423/2018 del 17 ottobre 2018</w:t>
      </w:r>
    </w:p>
    <w:p>
      <w:pPr>
        <w:pStyle w:val="Heading2"/>
      </w:pPr>
      <w:r>
        <w:t>Erwägungen</w:t>
      </w:r>
    </w:p>
    <w:p>
      <w:r>
        <w:rPr>
          <w:b/>
        </w:rPr>
        <w:t>E. 1</w:t>
      </w:r>
    </w:p>
    <w:p>
      <w:r>
        <w:t>Les recourants sollicitent à titre préalable la jonction de la présente cause avec la cause C/2______/2017.</w:t>
      </w:r>
    </w:p>
    <w:p>
      <w:r>
        <w:rPr>
          <w:b/>
        </w:rPr>
        <w:t>E. 1.1</w:t>
      </w:r>
    </w:p>
    <w:p>
      <w:r>
        <w:t>Selon l'art. 125 let. c CPC, le Tribunal peut ordonner la jonction de causes pour simplifier le procès, lorsque cela lui paraît opportun. Le but recherché est celui de la simplification du procès, qui relève de l'appréciation du tribunal (GSCHWEND/BORNATICO, in Basler Kommentar ZPO, 2ème éd. 2013, n. 2 ad art. 125 CPC; HALDY in CPC, Code de procédure civile commenté, 2011, n. 6 et 20 ad art. 125 CPC).</w:t>
      </w:r>
    </w:p>
    <w:p>
      <w:r>
        <w:rPr>
          <w:b/>
        </w:rPr>
        <w:t>E. 1.2</w:t>
      </w:r>
    </w:p>
    <w:p>
      <w:r>
        <w:t>En l'occurrence, il n'y a pas lieu de joindre les causes, dès lors qu'elles portent sur des titres de mainlevée différents et ont donné lieu à des jugements séparés. La</w:t>
      </w:r>
    </w:p>
    <w:p>
      <w:r>
        <w:t>- 4/6 -</w:t>
      </w:r>
    </w:p>
    <w:p>
      <w:r>
        <w:t>C/27676/2017 demande de jonction, au demeurant nullement motivée, sera par conséquent rejetée.</w:t>
      </w:r>
    </w:p>
    <w:p>
      <w:r>
        <w:rPr>
          <w:b/>
        </w:rPr>
        <w:t>E. 2.1</w:t>
      </w:r>
    </w:p>
    <w:p>
      <w:r>
        <w:t>S'agissant d'une procédure de mainlevée, seule la voie du recours est ouverte (art. 319 let. a et 309 let. b ch. 3 CPC). La procédure sommaire s'applique (art. 251 let. a CPC).</w:t>
      </w:r>
    </w:p>
    <w:p>
      <w:r>
        <w:t>Aux termes de l'art. 321 al. 1 et 2 CPC, le recours, écrit et motivé, doit être introduit auprès de l'instance de recours dans les dix jours à compter de la notification de la décision motivée, pour les décisions prises en procédure sommaire.</w:t>
      </w:r>
    </w:p>
    <w:p>
      <w:r>
        <w:rPr>
          <w:b/>
        </w:rPr>
        <w:t>E. 2.2</w:t>
      </w:r>
    </w:p>
    <w:p>
      <w:r>
        <w:t>En l'espèce le recours a été interjeté dans le délai légal (cf. art. 142 al. 3 CPC) et selon les formes prévues par la loi, de sorte qu'il est recevable sous cet angle.</w:t>
      </w:r>
    </w:p>
    <w:p>
      <w:r>
        <w:rPr>
          <w:b/>
        </w:rPr>
        <w:t>E. 3</w:t>
      </w:r>
    </w:p>
    <w:p>
      <w:r>
        <w:t>3.1.1 Le recours est recevable pour violation du droit et constatation manifestement inexacte des faits (art. 320 CPC).</w:t>
      </w:r>
    </w:p>
    <w:p>
      <w:r>
        <w:t>3.1.2 Les conclusions, les allégations de faits et les preuves nouvelles sont irrecevables (art. 326 al. 1 CPC). 3.1.3 Il incombe au recourant de motiver son recours (art. 321 al. 1 CPC), c'est-à- dire de démontrer le caractère erroné de la motivation attaquée. Les exigences posées par le CPC sont identiques, en procédure d'appel et de recours, s'agissant de l'obligation de motivation (arrêts du Tribunal fédéral 5D_190/2014 du 12 mai 2015 consid. 2; 5D_65/2014 du 9 septembre 2014 consid. 5.4.1; JEANDIN, Code de procédure civile commenté, BOHNET/HALDY/JEANDIN/SCHWEIZER/TAPPY (éd.), 2011, n. 4 ad art. 321 CPC). Pour satisfaire à cette exigence, il ne suffit pas au recourant de renvoyer à une écriture antérieure, ni de se livrer à des critiques toutes générales de la décision attaquée. Sa motivation doit être suffisamment explicite pour que l'instance de recours puisse la comprendre aisément, ce qui suppose une désignation précise des passages de la décision que le recourant attaque et des pièces du dossier sur lesquelles repose sa critique (ATF 138 III 374 consid. 4.3.1; arrêt du Tribunal fédéral 5A_89/2014 du 15 avril 2014 consid. 5.3.2).</w:t>
      </w:r>
    </w:p>
    <w:p>
      <w:r>
        <w:rPr>
          <w:b/>
        </w:rPr>
        <w:t>E. 3.2</w:t>
      </w:r>
    </w:p>
    <w:p>
      <w:r>
        <w:t>En l'espèce, les recourants fondent leurs griefs sur des conclusions, des allégations et des pièces nouvelles. En particulier, ils sollicitent la suspension de la cause "jusqu'à droit connu d'une solution pragmatique des problèmes avec l'Administration fiscale cantonale". Ils se fondent, en cela, sur une pièce datée du 14 juin 2018 selon laquelle les recourants seraient convoqués à un entretien avec l'Administration fiscale cantonale. Tant cette conclusion, que la pièce sur laquelle elle s'appuie, sont nouvelles, et partant irrecevables. La demande de suspension devrait, en tout état, être rejetée, les recourants n'ayant pas établi avoir saisi une</w:t>
      </w:r>
    </w:p>
    <w:p>
      <w:r>
        <w:t>- 5/6 -</w:t>
      </w:r>
    </w:p>
    <w:p>
      <w:r>
        <w:t>C/27676/2017 juridiction de la question du bien-fondé de la créance litigieuse (cf. art. 126 al. 1 CPC). De plus, se référant à des commandements de payer notifiés les 8 et 30 mai 2018, les recourants font valoir des créances à l'égard de l'intimé. Il s'agit, à nouveau, d'une conclusion nouvelle, fondée sur des pièces nouvelles et donc irrecevables. Pour le reste, les recourants tentent de remettre en cause leur obligation de prendre en charge l'émolument de justice de 500 fr. et présentent des critiques toutes générales à l'encontre de l'arrêt de la Chambre administrative de la Cour de justice du 13 décembre 2016, devenu exécutoire. De tels griefs ne peuvent cependant pas être formulés dans le cadre de la procédure de mainlevée définitive. Il résulte de ce qui précède que les recourants ne critiquent pas le jugement querellé et n'exposent pas en quoi le juge, sur la base du dossier en sa possession, aurait constaté les faits de manière manifestement inexacte ou violé le droit. Ils ne contestent pas non plus que l'arrêt de la Chambre administrative de la Cour de justice du 13 décembre 2016 constitue un titre de mainlevée définitive, ni allèguent avoir rendu vraisemblable leur libération.</w:t>
      </w:r>
    </w:p>
    <w:p>
      <w:r>
        <w:rPr>
          <w:b/>
        </w:rPr>
        <w:t>E. 3.3</w:t>
      </w:r>
    </w:p>
    <w:p>
      <w:r>
        <w:t>Le recours sera par conséquent déclaré irrecevable, faute de motivation suffisante.</w:t>
      </w:r>
    </w:p>
    <w:p>
      <w:r>
        <w:rPr>
          <w:b/>
        </w:rPr>
        <w:t>E. 4</w:t>
      </w:r>
    </w:p>
    <w:p>
      <w:r>
        <w:t>Les recourants, qui succombent, seront condamnés aux frais judiciaires de recours (art. 106 al. 1 et 3 CPC).</w:t>
      </w:r>
    </w:p>
    <w:p>
      <w:r>
        <w:t>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w:t>
      </w:r>
    </w:p>
    <w:p>
      <w:r>
        <w:t>Le premier juge a fixé l'émolument de première instance - non contesté en tant que tel - à 100 fr. L'émolument pour la présente décision et celle rendue le 23 juillet 2018 sur effet suspensif sera fixé à 225 fr. et mis à la charge des recourants. Il sera compensé avec l'avance versée par A______, acquise à l'Etat de Genève (art. 26, 35 RTFMC et 48 et 61 OELP). L'intimé comparant en personne, il ne se justifie pas de lui allouer de dépens (art. 95 CPC). * * * * *</w:t>
      </w:r>
    </w:p>
    <w:p>
      <w:r>
        <w:t>- 6/6 -</w:t>
      </w:r>
    </w:p>
    <w:p>
      <w:r>
        <w:t>C/27676/2017 PAR CES MOTIFS, La Chambre civile : A la forme : Déclare irrecevable le recours interjeté le 18 juin 2018 par A______ et B______ contre le jugement JTPI/8250/2018 rendu le 25 mai 2018 par le Tribunal de première instance dans la cause C/27676/2017-8 SML. Sur les frais : Arrête les frais judiciaires de recours à 225 fr., les met à la charge de A______ et B______, pris conjointement et solidairement, et les compense avec l'avance de frais fournie par A______, acquise à l'Etat de Genève. Dit qu'il n'est pas alloué de dépens. Siégeant : Madame Fabienne GEISINGER-MARIETHOZ, présidente; Monsieur Laurent RIEBEN et Madame Eleanor McGREGOR, juges; Madame Mélanie DE RESENDE PEREIRA, greffière.</w:t>
      </w:r>
    </w:p>
    <w:p>
      <w:r>
        <w:t>La présidente : Fabienne GEISINGER-MARIETHOZ</w:t>
      </w:r>
    </w:p>
    <w:p>
      <w:r>
        <w:t>La greffière : Mélanie DE RESENDE PEREIRA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