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ACJC/141/2023 vom 6. Februar 2023</w:t>
      </w:r>
    </w:p>
    <w:p>
      <w:r>
        <w:t>GE Cour de justice, 2023-02-06, FR</w:t>
      </w:r>
    </w:p>
    <w:p>
      <w:r>
        <w:rPr>
          <w:b/>
        </w:rPr>
        <w:t xml:space="preserve">Quelle: </w:t>
      </w:r>
      <w:r>
        <w:t>https://mcp.opencaselaw.ch/entscheid/ge_gerichte_ACJC_141_2023</w:t>
      </w:r>
    </w:p>
    <w:p>
      <w:r>
        <w:t>FR: GE_GERICHTE ACJC/141/2023 du 6 février 2023</w:t>
      </w:r>
    </w:p>
    <w:p>
      <w:r>
        <w:t>IT: GE_GERICHTE ACJC/141/2023 del 6 febbraio 2023</w:t>
      </w:r>
    </w:p>
    <w:p>
      <w:pPr>
        <w:pStyle w:val="Heading2"/>
      </w:pPr>
      <w:r>
        <w:t>Erwägungen</w:t>
      </w:r>
    </w:p>
    <w:p>
      <w:r>
        <w:rPr>
          <w:b/>
        </w:rPr>
        <w:t>E. 1.1</w:t>
      </w:r>
    </w:p>
    <w:p>
      <w:r>
        <w:t>Le recours est recevable contre les autres décisions et ordonnances d'instruction de première instance dans les cas prévus par la loi ou lorsqu'elles peuvent causer un préjudice difficilement réparable (art. 319 let. b ch. 1 et</w:t>
      </w:r>
    </w:p>
    <w:p>
      <w:r>
        <w:rPr>
          <w:b/>
        </w:rPr>
        <w:t>E. 1.1.1</w:t>
      </w:r>
    </w:p>
    <w:p>
      <w:r>
        <w:t>Le tribunal peut exiger du demandeur une avance à concurrence de la totalité des frais judiciaires présumés (art. 98 CPC). Les décisions relatives aux avances de frais et aux sûretés peuvent faire l'objet d'un recours (art. 103 CPC). La décision sur avance de frais au sens de l'art. 98 CPC est ainsi une ordonnance d'instruction susceptible d'un recours formé dans un délai de 10 jours (ACJC/1155/2011 du 26 août 2011). Si la partie qui conteste le montant de l'avance de frais ne recourt pas immédiatement contre la décision relative à l'avance de frais et n'obtient pas l'effet suspensif, elle s'expose en principe au risque, compte tenu du caractère</w:t>
      </w:r>
    </w:p>
    <w:p>
      <w:r>
        <w:t>- 6/10 -</w:t>
      </w:r>
    </w:p>
    <w:p>
      <w:r>
        <w:t>C/25754/2021 immédiatement exécutoire de ladite décision, de voir sa demande être déclarée irrecevable par le tribunal saisi en application de l'art. 101 al. 3 CPC (arrêt du Tribunal fédéral 4A_185/2021 du 31 mars 2021 consid. 4.2). Le recours stricto sensu selon l'art. 103 CPC est ouvert contre toutes les décisions visées par les art. 98 à 102 CPC. Cependant, cela ne doit valoir au sujet de la fixation d'un délai pour fournir des avances ou sûretés (art. 101 al. 1 et 3 CPC) que si cette fixation intervient dans le cadre d'une décision sur le principe ou le montant de ces dernières. Si le tribunal se borne à prolonger le délai de l'art. 101 al. 1 CPC ou à fixer un délai supplémentaire selon l'art. 101 al. 3 CPC, une réglementation particulière ne se justifie pas et la décision n'est en principe pas susceptible de recours, sauf dans l'hypothèse où elle pourrait causer un préjudice difficilement réparable (art. 319 let. b ch. 2 CPC; TAPPY, Commentaire romand, Code de procédure civile, 2ème éd. 2019, n. 13 ad art. 103 CPC).</w:t>
      </w:r>
    </w:p>
    <w:p>
      <w:r>
        <w:rPr>
          <w:b/>
        </w:rPr>
        <w:t>E. 1.1.2</w:t>
      </w:r>
    </w:p>
    <w:p>
      <w:r>
        <w:t>La notion de "préjudice difficilement réparable" est plus large que celle de "préjudice irréparable" au sens de l'art. 93 al. 1 let. a LTF (ATF 138 III 378 consid. 6.3). Constitue un "préjudice difficilement réparable" toute incidence dommageable, y compris financière ou temporelle, qui ne peut être que difficilement réparée dans le cours ultérieur de la procédure. Il y a lieu de se montrer restrictif avant d'admettre la réalisation de cette condition (JEANDIN, Commentaire romand, Code de procédure civile, 2ème éd. 2019, n. 22 ad art. 319 CPC; HOHL, Procédure civile, Tome II, 2010, n. 2485), qu'il appartient au recourant d'alléguer et d'établir, à moins que cela ne fasse d'emblée aucun doute (par analogie ATF 134 III 426 consid. 1.2; ACJC/353/2019 du 1er mars 2019 consid. 3.1.1; ACJC/1827/2018 du 13 décembre 2018 consid. 2.1.2; arrêt de l'Obergericht du canton de Zurich PC130056 du 6 février 2014 consid. 8.1). Une simple prolongation de la procédure ou un accroissement des frais ne constitue pas un préjudice difficilement réparable (SPÜHLER, in Basler Kommentar, Schweizerische Zivilprozessordnung, 2ème éd. 2013, n. 7 ad art. 319 CPC; HOFFMANN-NOWOTNY, ZPO-Rechtsmittel, Berufung und Beschwerde, 2013, n. 25 ad art. 319 CPC). Le seul fait que la partie ne puisse se plaindre d'une administration des preuves contraire à la loi qu'à l'occasion d'un recours sur le fond n'est pas suffisant pour retenir que la décision attaquée est susceptible de lui causer un préjudice difficilement réparable. Admettre le contraire reviendrait en effet à permettre au plaideur de contester immédiatement toute mesure d'instruction pouvant avoir un effet sur le sort de la cause, ce que le législateur a précisément voulu éviter. Ainsi, les ordonnances de preuve et les refus d'ordonner une preuve doivent en règle générale être contestés dans le cadre du recours ou de l'appel contre la décision finale. La condition de préjudice difficilement réparable est réalisée dans des circonstances particulières, par exemple dans le cas où l'ordonnance de preuve</w:t>
      </w:r>
    </w:p>
    <w:p>
      <w:r>
        <w:t>- 7/10 -</w:t>
      </w:r>
    </w:p>
    <w:p>
      <w:r>
        <w:t>C/25754/2021 porterait sur l'audition de vingt-cinq témoins, dont une dizaine par voie de commission rogatoire en vue d'instruire sur un fait mineur et, de surcroît, dans un pays connu pour sa lenteur en matière d'entraide, ou en cas d'admission d'une preuve contraire à la loi, ou encore dans le cas de la mise en œuvre d'une expertise qui pourrait causer une augmentation importante des frais de la procédure (COLOMBINI, op. cit., p. 155). Lorsque la condition du préjudice difficilement réparable n'est pas remplie, la décision incidente ne pourra être attaquée qu'avec le jugement rendu au fond (Message du Conseil fédéral relatif au CPC, FF 2006 6841, p. 6984; BRUNNER, Schweizerische Zivilprozessordnung, 2018, n. 13 ad art. 319 ZPO).</w:t>
      </w:r>
    </w:p>
    <w:p>
      <w:r>
        <w:t>Il appartient au recourant d'alléguer et d'établir la possibilité que la décision incidente lui cause un préjudice difficilement réparable, à moins que cela ne fasse d'emblée aucun doute (par analogie ATF 134 III 426 consid. 1.2 et 133 III 629 consid. 2.3.1; HALDY, Commentaire romand, Code de procédure civile, 2019, n. 9 ad art. 126 CPC).</w:t>
      </w:r>
    </w:p>
    <w:p>
      <w:r>
        <w:rPr>
          <w:b/>
        </w:rPr>
        <w:t>E. 1.1.3</w:t>
      </w:r>
    </w:p>
    <w:p>
      <w:r>
        <w:t>Le CPC ne prévoit pas de disposition traitant expressément de la qualité pour recourir. La légitimation à recourir au niveau cantonal ne doit cependant pas être plus restrictive que devant le Tribunal fédéral. Celui qui a pris part à la procédure devant l'autorité précédente ou a été privé de la possibilité de le faire est ainsi légitimé à recourir, pour autant qu'il dispose d'un intérêt digne de protection à l'annulation ou à la modification de la décision entreprise (cf. art. 59 al. 2 let. a CPC également applicable devant l'autorité d'appel; arrêt du Tribunal fédéral 5D_14/2020 du 28 octobre 2020 consid. 4.3.1). L'absence d'intérêt digne de protection doit être relevée d'office, à tous les stades de la procédure (art. 60 CPC; ATF 130 III 430 consid. 3.1). Elle entraîne l'irrecevabilité du recours (ATF 140 III 159 consid. 4.2.4). Il appartient au recourant de démontrer qu'il a un intérêt digne de protection à ce que le juge statue sur son recours (BOHNET, Commentaire romand, Code de procédure civile, 2ème éd. 2019, n. 92 ad art. 59 CPC).</w:t>
      </w:r>
    </w:p>
    <w:p>
      <w:r>
        <w:rPr>
          <w:b/>
        </w:rPr>
        <w:t>E. 1.1.4</w:t>
      </w:r>
    </w:p>
    <w:p>
      <w:r>
        <w:t>Le droit à un procès équitable est garanti notamment par les art. 29 al. 1 Cst. et 6 par. 1 CEDH. Le principe d'égalité des armes, tel qu'il découle du droit à un procès équitable, exige un "juste équilibre entre les parties" : chacune doit se voir offrir une possibilité raisonnable de présenter sa cause dans des conditions qui ne la placent pas dans une situation de net désavantage par rapport à son ou ses adversaires (arrêts du Tribunal fédéral 5A_118/2020 du 27 mai 2020 consid. 5; 6B_259/2016 du 21 mars 2017 consid. 4.3.1 et les références citées). Compris comme l'un des aspects de la notion générale de procès équitable au sens de l'art. 29 Cst., le droit d'être entendu garantit au justiciable le droit d'être informé et de s'exprimer sur les éléments pertinents du litige avant qu'une décision touchant</w:t>
      </w:r>
    </w:p>
    <w:p>
      <w:r>
        <w:t>- 8/10 -</w:t>
      </w:r>
    </w:p>
    <w:p>
      <w:r>
        <w:t>C/25754/2021 sa situation juridique ne soit prise, d'avoir accès au dossier, de prendre connaissance de toute argumentation présentée au tribunal et de se déterminer à son propos, dans la mesure où il l'estime nécessaire, que celle-ci contienne ou non de nouveaux éléments de fait ou de droit, et qu'elle soit ou non concrètement susceptible d'influer sur le jugement à rendre (ATF 142 III 48 consid. 4.1.1 et les références). Le droit d'être entendu découlant de l'art. 29 al. 2 Cst. comprend également pour le justiciable le droit d'obtenir l'administration des preuves pertinentes et valablement offertes, de participer à l'administration des preuves essentielles et de se déterminer sur son résultat lorsque cela est de nature à influencer la décision (ATF 143 V 71 consid. 4.1; 142 II 218 consid. 2.3; 140 I 285 consid. 6.3.1 et les références).</w:t>
      </w:r>
    </w:p>
    <w:p>
      <w:r>
        <w:rPr>
          <w:b/>
        </w:rPr>
        <w:t>E. 1.2</w:t>
      </w:r>
    </w:p>
    <w:p>
      <w:r>
        <w:t>En l'espèce, à bien le comprendre, le recourant conteste tout d'abord, dans son recours contre l'ordonnance du 2 novembre 2022, le montant de l'avance de frais que le Tribunal lui a demandé de verser. Il fait valoir que le premier juge, connaissant sa situation financière délicate, aurait dû en tenir compte, afin, d'une part, de respecter le principe d'égalité des armes, et, d'autre, part, afin de ne pas limiter ses moyens de défense. Or, l'ordonnance querellée ne fixe pas l'avance de frais mais se limite à accorder un délai supplémentaire au recourant pour la verser, celle-ci ayant été fixée par ordonnance du 1er juin 2022 contre laquelle le recourant n'a pas formé recours en temps utile, son recours ayant été déclaré irrecevable pour cause de tardiveté. L'ordonnance querellée, en tant qu'elle se limite à fixer un délai supplémentaire pour verser l'avance de frais, n'est ainsi pas susceptible de recours, sauf si elle cause un préjudice difficilement réparable au recourant, ce qu'il lui appartient de démontrer. A cet égard, le recourant ne dit mot. Il n'allègue pas avoir requis, pièces à l'appui, l'assistance judiciaire afin de couvrir ladite avance de frais, au vu de la situation d'indigence dont il se prévaut. Il ne rend pas non plus vraisemblable pour quelles raisons il n'a pas été en mesure de verser le dernier tiers de l'avance de frais requise. Compte tenu des éléments qui précèdent, le recours doit être déclaré irrecevable sur ce point. En ce qui concerne la décision du Tribunal de clôturer des débats principaux et de fixer des plaidoiries finales, l'ordonnance querellée est une ordonnance d'instruction qui entre dans le champ d'application de l'art. 319 let. b ch. 2 CPC. Le droit à un procès équitable dont se prévaut le recourant ne lui est d'aucun secours. En effet, le recourant a été entendu à plusieurs reprises par le Tribunal et il a déposé plusieurs écritures. Il ne rend pas non plus vraisemblable qu'il aurait été désavantagé d'une quelconque manière dans le déroulement de la procédure. Le recourant n'a pas démontré subir un préjudice difficilement réparable, de sorte que son recours doit également être déclaré irrecevable sur ce point.</w:t>
      </w:r>
    </w:p>
    <w:p>
      <w:r>
        <w:t>- 9/10 -</w:t>
      </w:r>
    </w:p>
    <w:p>
      <w:r>
        <w:t>C/25754/2021 En cas de jugement au fond qui lui serait défavorable, le recourant aura la possibilité le moment venu de remettre en cause, s'il s'y estime fondé, les décisions prises par le premier juge, la Cour pouvant au demeurant renvoyer la cause au Tribunal pour instruction complémentaire (art. 318 al. 1 let. c CPC).</w:t>
      </w:r>
    </w:p>
    <w:p>
      <w:r>
        <w:rPr>
          <w:b/>
        </w:rPr>
        <w:t>E. 2</w:t>
      </w:r>
    </w:p>
    <w:p>
      <w:r>
        <w:t>Le recourant, qui succombe, sera condamné aux frais judiciaires du recours, arrêtés à 800 fr. (art. 104 al. 1, 105 al. 1 et 106 al. 1 CPC; art. 41 RTFMC) et compensés à due concurrence avec l'avance qu'il a versée, qui reste acquise à l'Etat de Genève (art. 111 CPC). Il sera en conséquence condamné à verser 400 fr. aux Services financiers du Pouvoir judiciaire. * * * * *</w:t>
      </w:r>
    </w:p>
    <w:p>
      <w:r>
        <w:t>- 10/10 -</w:t>
      </w:r>
    </w:p>
    <w:p>
      <w:r>
        <w:t>C/25754/2021 PAR CES MOTIFS, La Chambre civile : Déclare irrecevable le recours interjeté le 9 novembre 2022 par A______ contre l'ordonnance rendue le 2 novembre 2022 par le Tribunal de première instance dans la cause C/25754/2021. Arrête les frais judiciaires du recours à 800 fr., compensés à due concurrence avec l'avance fournie, acquise à l'Etat de Genève, et les met à la charge de A______. Condamne A______ à verser 400 fr. aux Services financiers du Pouvoir judiciaire. Déboute A______ de toutes autres conclusions. Siégeant : Madame Jocelyne DEVILLE-CHAVANNE, présidente; Madame Verena PEDRAZZINI RIZZI et Madame Nathalie LANDRY-BARTHE, juges; Madame Sandra CARRIER, greffière.</w:t>
      </w:r>
    </w:p>
    <w:p>
      <w:r>
        <w:t>La présidente : Jocelyne DEVILLE-CHAVANNE</w:t>
      </w:r>
    </w:p>
    <w:p>
      <w:r>
        <w:t>La greffière : Sandra CARRIER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