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ACJC/1416/2013 vom 2. Dezember 2013</w:t>
      </w:r>
    </w:p>
    <w:p>
      <w:r>
        <w:t>GE Cour de justice, 2013-12-02, FR</w:t>
      </w:r>
    </w:p>
    <w:p>
      <w:r>
        <w:rPr>
          <w:b/>
        </w:rPr>
        <w:t xml:space="preserve">Quelle: </w:t>
      </w:r>
      <w:r>
        <w:t>https://mcp.opencaselaw.ch/entscheid/ge_gerichte_ACJC_1416_2013</w:t>
      </w:r>
    </w:p>
    <w:p>
      <w:r>
        <w:t>FR: GE_GERICHTE ACJC/1416/2013 du 2 décembre 2013</w:t>
      </w:r>
    </w:p>
    <w:p>
      <w:r>
        <w:t>IT: GE_GERICHTE ACJC/1416/2013 del 2 dicembre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minimale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t>- 7/14 -</w:t>
      </w:r>
    </w:p>
    <w:p>
      <w:r>
        <w:t>C/12016/2010</w:t>
      </w:r>
    </w:p>
    <w:p>
      <w:r>
        <w:rPr>
          <w:b/>
        </w:rPr>
        <w:t>E. 1.2</w:t>
      </w:r>
    </w:p>
    <w:p>
      <w:r>
        <w:t>En l'espèce, le loyer annuel des locaux, charges non comprises, s'élève à 127'620 fr. En prenant en compte uniquement la durée de protection de trois ans et le montant net du loyer, la valeur litigieuse est largement supérieure à 10'000 fr. (127'620 fr. x 3 = 382'860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1.5</w:t>
      </w:r>
    </w:p>
    <w:p>
      <w:r>
        <w:t>Les maximes de procédure qui ont prévalu en première instance s'appliquent également en appel (VOLKART, DIKE-Komm-ZPO, 2011, n° 7 ff. zu art. 316 ZPO; REETZ/HILBER, Kommentar zur schweizerischen Zivilprozessordnung, 2010, n° 16 zu art. 316 ZPO).</w:t>
      </w:r>
    </w:p>
    <w:p>
      <w:r>
        <w:rPr>
          <w:b/>
        </w:rPr>
        <w:t>E. 2.1</w:t>
      </w:r>
    </w:p>
    <w:p>
      <w:r>
        <w:t>L'appelant fait grief aux premiers juges d’avoir violé l’art. 271 al. 1 CO, en lien avec l'art. 8 CC, et rendu une décision contraire à la jurisprudence. Les con- gés seraient contraires à la bonne foi, aux motifs que ceux-ci ont été donnés en vue du projet de construction de la D.______ et que ce projet demeure toujours approximatif, incertain et non abouti, que les baux ont été résiliés sur la base d'éléments insuffisamment concrets tels que l'arrêté du 22 juillet 2009 adoptant le plan directeur de quartier n° 1______, de la loi du 19 mars 2010 et de l'autorisation de démolir, dont l'appelant ignore la teneur des préavis. A l'excep- tion d'un crédit d'étude, aucun crédit de construction de la D.______ n'a été voté par le Conseil municipal et aucun plan localisé de quartier n'a été adopté. L'intimé n'a plus d'intérêt après l'échange de la parcelle concernée avec la Ville de Genève, dont l'appelant ignore la volonté.</w:t>
      </w:r>
    </w:p>
    <w:p>
      <w:r>
        <w:rPr>
          <w:b/>
        </w:rPr>
        <w:t>E. 2.2</w:t>
      </w:r>
    </w:p>
    <w:p>
      <w:r>
        <w:t>Aux termes de l'art. 271 al. 1 CO, le congé est annulable lorsqu'il contrevient aux règles de la bonne foi. Le congé qui ne répond à aucun intérêt objectif, sérieux et digne de protection, celui qui est purement chicanier ou encore celui qui repose sur un motif ne consti- tuant manifestement qu'un prétexte (ATF 135 III 112 consid. 4.1 p. 119; 120 II 31 consid. 4a p. 32 s.). Le caractère abusif ou non de la résiliation s'apprécie au mo- ment où l'auteur du congé manifeste sa volonté de mettre un terme au contrat (arrêt du Tribunal fédéral 4C.176/2004 du 8 septembre 2004 consid. 2.1). Il n'existe toutefois aucun principe juridique qui interdirait de prendre en compte des faits postérieurs en vue de reconstituer ce que devait être la volonté réelle au mo- ment déterminant (arrêts du Tribunal fédéral 4A_241/2010 du 10 août 2010 consid. 2.1.6 et 4A_518/2010 du 16 décembre 2010 consid. 2.4.1).</w:t>
      </w:r>
    </w:p>
    <w:p>
      <w:r>
        <w:t>- 8/14 -</w:t>
      </w:r>
    </w:p>
    <w:p>
      <w:r>
        <w:t>C/12016/2010 Selon la jurisprudence du Tribunal fédéral, même si le fardeau de la preuve d'un congé contraire aux règles de la bonne foi incombe au destinataire du congé, la partie qui résilie a le devoir de contribuer loyalement à la manifestation de la véri- té en fournissant tous les éléments en sa possession nécessaires à la vérification du motif qu'elle invoque. Celui qui donne le congé doit ainsi au moins rendre vrai- semblables les motifs du congé (arrêts du Tribunal fédéral 4A_425/2009 du 11 novembre 2009 consid. 3.2.1; 135 III 112 consid. 4.1 p. 119 et les références citées). Le congé donné en vue d'entreprendre de vastes travaux, selon des critères de constructions techniques et économiques appropriés, limitant considérablement la possibilité d'utiliser les locaux loués n'est pas abusif lorsque le maintien du loca- taire est susceptible d'entraîner des retards ou des complications dans l'exécution des travaux (arrêts du Tribunal fédéral 4A_414/2009 du 9 décembre 2009 consid. 3.1; 135 III 112 consid. 4.2). En revanche, le congé donné pour travaux est annulable, s'il est certain que l'autorité administrative refusera de les autoriser. En règle générale, le bailleur est très fréquemment aussi le propriétaire de la chose louée, et il a, à ce titre, un lien a priori perpétuel avec ce bien, tandis que le loca- taire, lui, ne peut se trouver que dans un rapport temporaire. C'est pourquoi l'inté- rêt du bailleur à exploiter la chose de la manière la plus favorable pour lui est en principe prépondérant. Ainsi, l'art. 271 al. 1 CO laisse subsister, en règle générale, le droit du bailleur de résilier le contrat dans le but d'adapter la manière d'exploiter son bien, selon ce qu'il juge le plus conforme à ses intérêts (arrêt du Tribunal fédéral 4A_557/2009 du 23 mars 2010 consid. 3 et 5). Dans un arrêt du 9 mars 2009, la Cour de justice a admis la validité d'une résilia- tion donnée par un bailleur à un locataire dont le local se trouvait sur l'empla- cement du tracé de la liaison du futur J.______. Se ralliant aux arguments de ce dernier, elle a certes concédé que ni les détails du tracé et des futures emprises ni l'ensemble du financement n'était garanti à l'époque de la notification du congé. Toutefois, compte tenu du crédit d'études du projet voté par le Grand Conseil, de l'accord tripartite conclu entre la Confédération, le canton de Genève et les CFF quant à la réalisation de ce projet, d'une part, et du vote subséquent du Grand Conseil d'un crédit d'investissement correspondant à la participation financière cantonale, d'autre part, la Cour de céans a estimé que le bailleur était fondé à pren- dre, dès la phase initiale d'un projet de cette envergure, les mesures juridiques nécessaires à la libération des surfaces utiles au futur chantier. Elle a ajouté que l'intérêt public à la réalisation de l'ouvrage ferroviaire dépassait sans aucun doute l'intérêt du locataire au maintien du bail (ACJC/244/2009 du 9 mars 2009). Se référant à cette jurisprudence, la Cour de justice a également admis la validité d'un congé signifié à l'exploitant de la buvette de N.______, motivé par la nécessité des travaux de réaménagement de ce lieu. Elle a considéré que ni</w:t>
      </w:r>
    </w:p>
    <w:p>
      <w:r>
        <w:t>- 9/14 -</w:t>
      </w:r>
    </w:p>
    <w:p>
      <w:r>
        <w:t>C/12016/2010 l'absence de votation du crédit de ce projet, alors au stade de crédits d'études, ni l'absence d'autorisations administratives ad hoc ne permettait de mettre en doute la volonté de mener à bien ce projet, en cours d'élaboration depuis une dizaine d'années (ACJC/1311/2010 du 15 novembre 2010).</w:t>
      </w:r>
    </w:p>
    <w:p>
      <w:r>
        <w:rPr>
          <w:b/>
        </w:rPr>
        <w:t>E. 2.3</w:t>
      </w:r>
    </w:p>
    <w:p>
      <w:r>
        <w:t>En l'espèce, les premiers juges ont observé à raison que c'est bien l'amé- nagement du quartier de C.______ dans sa globalité qui était à l'origine des congés litigieux, alors que le projet de construction de la D.______ n'était qu'une des composantes de ce projet d'aménagement du quartier. Ils ont retenu que l'autorisation de démolir le bâtiment concerné, nécessaire dans le cadre du réaménagement du quartier, était entrée en force en cours de procédure et qu'aucun élément ne permettait de penser que le réaménagement du quartier tel que prévu par le PDQ ne serait pas réalisé, en particulier rien ne laisserait croire que la délivrance de l'autorisation de construire le bâtiment de la D.______ et l'octroi du crédit de construction étaient objectivement impossibles. L'appréciation des premiers juges ne prête pas flanc à la critique. Le motif de la résiliation des baux est expressément mentionné dans les formules de résiliation, à savoir l'aménagement de la zone selon le plan de quartier n° 1______ adopté le 22 juillet 2009, et non uniquement en raison de la construction de la D.______ comme le soutient l'appelant, et la démolition du bâtiment qui s'y trouve. Le bâtiment concerné est bien inclus dans le plan de quartier n° 1______, dont le but est l'aménagement du périmètre de C.______, notamment la construction de la D.______. Le Grand Conseil a adopté la loi modifiant les limites de zone du périmètre par la création d'une zone de développement 3 et de trois zones de verdure au lieu-dit La C.______ et un projet de plan localisé de quartier, s'inscrivant dans le secteur délimité par l'avenue de C.______, la route de F.______ et la rue G.______ à ______ (GE), a fait l'objet d'une enquête publique. Au vu de ce qui précède, les premiers juges ont retenu à juste titre qu'aucun élément ne permet de penser que le réaménagement du quartier tel que prévu par le PDQ ne sera pas réalisé. S'agissant de la délivrance de l'autorisation de construire le bâtiment de la D.______ et l'octroi du crédit, rien ne laisse croire qu'ils seraient objectivement impossibles, un crédit d'études ayant d'ores et déjà été voté. En outre, l'autorisation de démolir l'immeuble concerné a bien été donnée par le DCTI et celle-ci est entrée en force, de sorte que seule la présence de l'appelant dans les locaux litigieux empêche la démolition du bâtiment concerné. Le fait relevé par l'appelant, selon lequel le préavis de la Direction générale de la nature et du paysage (DGNP) du 29 juin 2011, mentionné dans la décision d'autorisation de démolir, n'a pas été produit dans la procédure ne change rien au fait que l'autorisation de démolir est entrée en force; la Cour relève que l'appelant n'a pas requis la production de ce préavis devant les premiers juges.</w:t>
      </w:r>
    </w:p>
    <w:p>
      <w:r>
        <w:t>- 10/14 -</w:t>
      </w:r>
    </w:p>
    <w:p>
      <w:r>
        <w:t>C/12016/2010 L'appelant estime que l'intimé n'a plus d'intérêt après l'échange de la parcelle con- cernée avec la Ville de Genève dont il ignore la volonté. Cet élément n'est pas de nature à remettre en cause la décision des premiers juges. En effet, la Ville de ______ (GE) poursuit le projet de construire la D.______ à cet emplacement; de manière plus générale, l'intimé est actuellement toujours propriétaire de la parcelle concernée et poursuit les mêmes objectifs avec la Ville de ______ (GE); ces deux maîtres d'ouvrage poursuivent leurs objectifs d'aménager le périmètre de C.______ dont ils sont propriétaires, aux côtés des CFF. L'arrêt du Tribunal fédéral (4A_425/2009, cf. consid. 2.2. supra) cité par l'appelant porte sur un projet de rénovation et d'assainissement d'un seul bâtiment à propos duquel les magis- trats de seconde instance cantonale ont retenu qu'il était impossible d'apprécier l'importance des travaux envisagés et de déterminer si ceux-ci nécessitaient, pour être accomplis efficacement et avantageusement, que le bâtiment soit vidé de ses locataires. Cette situation n'est pas comparable au cas d'espèce, qui prévoit l'amé- nagement d’un périmètre de quelque 52'000 m2 et la destruction déjà autorisée du bâtiment concerné, de sorte que la question de la nécessité que le bâtiment soit vidé ou non de ses locataires est sans pertinence. Au vu de ce qui précède, les premiers juges n'ont pas violé l’art. 271 al. 1 CO ni l'art. 8 CC, comme le soutient l'appelant; leur décision est conforme à la juris- prudence.</w:t>
      </w:r>
    </w:p>
    <w:p>
      <w:r>
        <w:rPr>
          <w:b/>
        </w:rPr>
        <w:t>E. 3.1</w:t>
      </w:r>
    </w:p>
    <w:p>
      <w:r>
        <w:t>L'appelant fait grief aux premiers juges d'avoir violé l’art. 247 al. 2 CPC, pour n'avoir pas invité la Ville de ______ (GE) à se déterminer au sujet des congés. La maxime inquisitoire prévue par l'art. 247 al. 2 CPC correspond au concept de maxime inquisitoire sociale ou atténuée, ou encore simple. Elle implique la possi- bilité pour le juge de se fonder sur tous les faits pertinents et établis, même si les parties ne les ont pas invoqués (arrêt du Tribunal fédéral 107 II 233, consid. 2b, rés. JdT 1981 I 285). Le juge doit en principe rechercher ceux-ci spontanément, mais cela ne dispense pas les parties de collaborer activement à la procédure, ce à quoi le tribunal doit le cas échéant les inciter en les interpellant (ATF 130 III 102, consid. 2.2, rés. JdT 2004 I 234; 125 III 231, consid. 4a, JdT 2000 I 194; TAPPY, Code de procédure civile commenté, Bâle, 2011, n. 21 et 23 ad art. 247 CPC). La maxime inquisitoire ne dispense pas les parties de renseigner le juge sur les faits de la cause et de lui indiquer les moyens de preuve disponibles (ATF 130 III 102, consid. 2.2; HALDY, Code de procédure civile commenté, n. 7 ad art. 55 CPC).</w:t>
      </w:r>
    </w:p>
    <w:p>
      <w:r>
        <w:rPr>
          <w:b/>
        </w:rPr>
        <w:t>E. 3.2</w:t>
      </w:r>
    </w:p>
    <w:p>
      <w:r>
        <w:t>Il est exact que les premiers juges n'ont pas requis d'office, ni sur demande des parties ou de la Ville de ______ (GE), la position de cette dernière au sujet des congés litigieux.</w:t>
      </w:r>
    </w:p>
    <w:p>
      <w:r>
        <w:t>- 11/14 -</w:t>
      </w:r>
    </w:p>
    <w:p>
      <w:r>
        <w:t>C/12016/2010 La Cour relève que la position de la Ville de ______ (GE), non partie dans la présente cause, a néanmoins été établie dans le cadre de la procédure devant les premiers juges. Les pièces produites, notamment la résolution du Conseil municipal de la Ville de ______ (GE) du 12 mai 2009 adoptant le plan directeur de quartier n° 1______, C.______, et le fait que la Ville de ______ (GE) a voté un crédit d'études de construction de la D.______ suffisent à démontrer que l'intention de la Ville de ______ (GE) est de construire la D.______ et, plus généralement, de démolir le bâtiment concerné pour réaménager totalement le périmètre de C.______. En outre, l'intimé, actuellement toujours propriétaire de la parcelle concernée, et la Ville de ______ (GE) poursuivent les mêmes objectifs et collaborent étroitement dans le cadre de l'aménagement de ce périmètre, dont ils sont propriétaires aux côtés des CFF. Enfin, la Cour relève que l'appelant n'a pas requis la détermination de la Ville de ______ (GE) au sujet de la parcelle concernée. Dans ces circonstances, les premiers juges n'ont donc pas violé l'art. 247 al. 2 let. a CPC.</w:t>
      </w:r>
    </w:p>
    <w:p>
      <w:r>
        <w:rPr>
          <w:b/>
        </w:rPr>
        <w:t>E. 4.1</w:t>
      </w:r>
    </w:p>
    <w:p>
      <w:r>
        <w:t>L'appelant requiert une pleine et entière prolongation de six ans, au vu de l'absence de tout élément concret permettant de déterminer si et quand un projet verra le jour à l'endroit du bâtiment concerné. Le caractère totalement abstrait et peu défini du projet devrait céder le pas devant la très longue durée des baux, ainsi que les importantes recherches effectuées sans succès par l'appelant pour intégrer de nouveaux locaux, devant présenter des caractéristiques spécifiques difficiles à trouver.</w:t>
      </w:r>
    </w:p>
    <w:p>
      <w:r>
        <w:rPr>
          <w:b/>
        </w:rPr>
        <w:t>E. 4.2</w:t>
      </w:r>
    </w:p>
    <w:p>
      <w:r>
        <w:t>Selon l'art. 272 b al. 1 CO, le bail de locaux commerciaux peut être prolongé de six ans. Dans cette limite, une ou deux prolongations peuvent être accordées. Le but de la prolongation est d'accorder au locataire plus de temps qu'il n'en aurait, selon la date de résiliation prévue, pour trouver des locaux de rempla- cement. Ne sont pas pertinents les inconvénients liés à la résiliation elle-même, inconvénients qui ne seraient que différés par le report du congé, et non pas sup- primés. En revanche, sont précisément des «conséquences pénibles» celles qui sont dues à la pénurie de locaux, dans la mesure où elles empêchent le preneur de trouver des locaux équivalents à ceux qu’il quitte, ou des locaux suffisamment similaires pour qu'on puisse raisonnablement attendre de lui qu'il les accepte (ATF 116 II 446). Le juge doit procéder à une pesée des intérêts en cause en tenant compte de toutes les circonstances du cas concret, notamment la durée du bail, la situation person- nelle et financière des parties, le besoin que le bailleur peut avoir des locaux et la situation sur le marché local des locaux commerciaux (art. 272 al. 2 CO). Peut aussi être pris en considération le délai entre la notification de la résiliation et l'échéance du bail, et les efforts déployés par le locataire pour trouver des locaux</w:t>
      </w:r>
    </w:p>
    <w:p>
      <w:r>
        <w:t>- 12/14 -</w:t>
      </w:r>
    </w:p>
    <w:p>
      <w:r>
        <w:t>C/12016/2010 de remplacement dans cet intervalle. Les exigences doivent toutefois être relati- visées dans la mesure où le congé est contesté (SJ 2003 I 261; ATF 125 III 226 consid. 4c). Le juge dispose d'un large pouvoir d'appréciation pour déterminer s'il faut accor- der une unique prolongation ou accorder une première prolongation qui réserve la possibilité, si le locataire a entrepris toutes les démarches que l'on pouvait attendre de lui (art. 272 al. 3 CO), d'octroyer une deuxième prolongation (arrêt du Tribunal fédéral 4A_621/2009 du 25 février 2010). Procéder par deux prolongations successives se justifie lorsqu'il existe une incer- titude caractérisée sur la situation à la fin de la première période de prolongation (HIGI, Zürcher Kommentar, nos 35 et 36 ad art. 272b CO; LACHAT, Le bail à loyer, 2008, p. 783). Le Tribunal fédéral a admis la nécessité de procéder par cette voie dans un cas où un projet se heurterait à une vive résistance et qu'il y avait donc la plus grande incertitude sur le moment où l'autorisation d'ouvrir le chantier serait donnée (arrêt du Tribunal fédéral 4A_621/2009 du 25 février 2010 consid. 2.4.2).</w:t>
      </w:r>
    </w:p>
    <w:p>
      <w:r>
        <w:rPr>
          <w:b/>
        </w:rPr>
        <w:t>E. 4.3</w:t>
      </w:r>
    </w:p>
    <w:p>
      <w:r>
        <w:t>Les premiers juges ont considéré qu’une première prolongation de trois ans, respectivement de trois ans et trois mois, échéant le 30 avril 2014 pour tous les contrats, conciliait de manière équitable les intérêts opposés des parties. Ils ont retenu que l'appelant occupe ses locaux depuis plus de vingt ans, qu'il a de ce fait développé une clientèle de quartier, qu'il doit tenir compte de l'emplacement de ses concurrents, qu'il a des impératifs spécifiques de surface et hauteur de plafond, qu'il emploie sept personnes à plein temps et que, dès la réception du congé, il a entrepris des démarches actives pour trouver des locaux de remplacement. S'agis- sant des intérêts du bailleur, le Tribunal a retenu que l'appelant reste désormais le seul locataire dans l'immeuble, des solutions ayant été trouvées avec tous les autres, et que le PDQ n'est pas encore adopté, mais que l'autorisation de démolir, en revanche, est en force. Il apparaît que les premiers juges n'ont pas outrepassé leur pouvoir d'appréciation en octroyant à l'appelant une première prolongation de trois ans, respectivement trois ans et trois mois, avec échéance le 30 avril 2014 pour tous les contrats, au vu notamment des intérêts susmentionnés, de l'importance du projet d'aménagement du périmètre de C.______ et du fait que l'appelant reste désormais le seul locataire dans l'immeuble concerné, des solutions ayant été trouvées avec tous les autres locataires. La décision des premiers juges est conforme à la loi et à la jurisprudence. Une pleine et entière prolongation de six ans requise par l'appelant, soit le maximum de la durée prévue par la loi, n'est pas envisageable en raison du développement dans le temps et de l'avancement du projet d'aménagement du périmètre de C.______ et de l'entrée en force de l'autorisation de démolir le bâtiment concerné. La Cour relève que les premiers juges ont pris en considération, dans leur appréciation, les éléments soulevés par l'appelant dans</w:t>
      </w:r>
    </w:p>
    <w:p>
      <w:r>
        <w:t>- 13/14 -</w:t>
      </w:r>
    </w:p>
    <w:p>
      <w:r>
        <w:t>C/12016/2010 son mémoire d'appel, à savoir la longue durée des baux, les importantes recher- ches effectuées par l'appelant pour retrouver des nouveaux locaux, ainsi que la spécificité de ceux-ci, justifiant pleinement la prolongation de trois ans, respecti- vement de trois ans et trois mois, arrêtée par les premiers juges.</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6</w:t>
      </w:r>
    </w:p>
    <w:p>
      <w:r>
        <w:t>La valeur litigieuse est supérieure à 15'000 fr. au sens de la LTF. * * * * *</w:t>
      </w:r>
    </w:p>
    <w:p>
      <w:r>
        <w:t>- 14/14 -</w:t>
      </w:r>
    </w:p>
    <w:p>
      <w:r>
        <w:t>C/12016/2010 PAR CES MOTIFS, La Chambre des baux et loyers : A la forme : Déclare recevable l'appel interjeté le 21 février 2013 par A.______ contre le jugement JTBL/33/2013 rendu le 14 janvier 2013 par le Tribunal des baux et loyers dans la cause C/12016/2010/5-B. Au fond : Confirme ce jugement. Dit que la procédure est gratuite. Déboute les parties de toutes autres conclusions. Siégeant : Madame Sylvie DROIN, présidente; Madame Elena SAMPEDRO et Madame Daniela CHIABUDINI, juges; Monsieur Alain MAUNOIR et Monsieur Pierre DAUDIN,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