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ACJC/1415/2020 vom 28. Oktober 2020</w:t>
      </w:r>
    </w:p>
    <w:p>
      <w:r>
        <w:t>GE Cour de justice, 2020-10-28, FR</w:t>
      </w:r>
    </w:p>
    <w:p>
      <w:r>
        <w:rPr>
          <w:b/>
        </w:rPr>
        <w:t xml:space="preserve">Quelle: </w:t>
      </w:r>
      <w:r>
        <w:t>https://mcp.opencaselaw.ch/entscheid/ge_gerichte_ACJC_1415_2020</w:t>
      </w:r>
    </w:p>
    <w:p>
      <w:r>
        <w:t>FR: GE_GERICHTE ACJC/1415/2020 du 28 octobre 2020</w:t>
      </w:r>
    </w:p>
    <w:p>
      <w:r>
        <w:t>IT: GE_GERICHTE ACJC/1415/2020 del 28 ottobre 2020</w:t>
      </w:r>
    </w:p>
    <w:p>
      <w:pPr>
        <w:pStyle w:val="Heading2"/>
      </w:pPr>
      <w:r>
        <w:t>Erwägungen</w:t>
      </w:r>
    </w:p>
    <w:p>
      <w:r>
        <w:rPr>
          <w:b/>
        </w:rPr>
        <w:t>E. 1.1</w:t>
      </w:r>
    </w:p>
    <w:p>
      <w:r>
        <w:t>En cas de renvoi de la cause par le Tribunal fédéral, conformément à l'art. 107 al. 2 LTF, l'autorité précédente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consid. 4.2 et 131 III 91 consid. 5.2).</w:t>
      </w:r>
    </w:p>
    <w:p>
      <w:r>
        <w:rPr>
          <w:b/>
        </w:rPr>
        <w:t>E. 1.2</w:t>
      </w:r>
    </w:p>
    <w:p>
      <w:r>
        <w:t>En l'occurrence, le renvoi porte sur les frais judiciaires et dépens de la procédure cantonale. Il convient donc de statuer à nouveau sur ce point.</w:t>
      </w:r>
    </w:p>
    <w:p>
      <w:r>
        <w:rPr>
          <w:b/>
        </w:rPr>
        <w:t>E. 2</w:t>
      </w:r>
    </w:p>
    <w:p>
      <w:r>
        <w:t>CPC).</w:t>
      </w:r>
    </w:p>
    <w:p>
      <w:r>
        <w:t>- 7/9 -</w:t>
      </w:r>
    </w:p>
    <w:p>
      <w:r>
        <w:t>C/13495/2016</w:t>
      </w:r>
    </w:p>
    <w:p>
      <w:r>
        <w:rPr>
          <w:b/>
        </w:rPr>
        <w:t>E. 2.1</w:t>
      </w:r>
    </w:p>
    <w:p>
      <w:r>
        <w:t>Les frais comprennent les frais judiciaires et les dépens, les cantons en fixant le tarif (art. 95 al. 1 et 96 CPC). Les frais sont mis à la charge de la partie succombante (art. 106 al. 1 CPC). Lorsqu'aucune des parties n'obtient entièrement gain de cause, les frais sont répartis selon le sort de la cause (art. 106 al. 2 CPC). Le Tribunal peut s'écarter des règles générales et répartir les frais selon sa libre appréciation notamment lorsque le demandeur obtient gain de cause sur le principe de ses conclusions mais non sur leur montant, celui-ci étant tributaire de l'appréciation du tribunal ou difficile à chiffrer (art. 107 al.1 let. a CPC) ou encore lorsque des circonstances particulières rendent la répartition en fonction du sort de la cause inéquitable (art. 107 al. 1 let. f CPC). Les frais judiciaires sont compensés avec les avances fournies par les parties. La partie à qui incombe la charge des frais restitue à l'autre partie les avances que celle-ci a fournies et lui verse les dépens qui lui ont été alloués (art. 111 al. 1 et</w:t>
      </w:r>
    </w:p>
    <w:p>
      <w:r>
        <w:rPr>
          <w:b/>
        </w:rPr>
        <w:t>E. 2.2</w:t>
      </w:r>
    </w:p>
    <w:p>
      <w:r>
        <w:t>En l'espèce, la quotité des frais judiciaires de première instance et d'appel n'a pas été contestée par les parties de sorte qu'elle sera confirmée. Le Tribunal de première instance avait mis à la charge de A______ l'entier des frais judiciaires. Compte tenu de l'issue de la procédure finale, A______, succombant totalement dans ses prétentions, les frais judiciaires de première instance de 31'000 fr. doivent être supportés par ce dernier. Cette solution n'apparaît pas inéquitable. Le fait que le Tribunal fédéral ait statué dans une composition à cinq juges et qu'il ait prévu que son arrêt soit publié aux ATF n'est pas une raison justifiant de laisser les frais de la procédure à la charge de l'Etat de Genève. Cela est d'autant plus vrai que cet arrêt ne marque pas un revirement de jurisprudence, le Tribunal fédéral ayant retenu que les circonstances du cas d'espèce étaient différentes de celles jugées dans d'autres affaires, notamment à l'arrêt 4A_386/2016. Les frais judiciaires de première instance sont compensés avec les avances fournies par A______, en 30'600 fr. et par B______ SA, en 400 fr., qui restent acquises à l'Etat de Genève. A______ sera ainsi condamné à restituer 400 fr. à B______ SA. Pour les mêmes motifs, les frais judiciaires d'appel, arrêtés par la Cour à 25'00 fr., doivent également être mis à la charge de A______. Ils sont compensés avec l'avance de frais de même montant qu'il a fournie et qui reste acquise à l'Etat de Genève. Les dépens suivront le même sort que les frais judiciaires. A______ sera ainsi condamné à payer à B______ SA 26'385 fr. au titre de dépens de première instance et 20'000 fr. au titre de dépens d'appel.</w:t>
      </w:r>
    </w:p>
    <w:p>
      <w:r>
        <w:rPr>
          <w:b/>
        </w:rPr>
        <w:t>E. 2.3</w:t>
      </w:r>
    </w:p>
    <w:p>
      <w:r>
        <w:t>Il ne sera pas perçu de frais, ni alloué de dépens pour la procédure consécutive au renvoi de la cause par le Tribunal fédéral. * * * * *</w:t>
      </w:r>
    </w:p>
    <w:p>
      <w:r>
        <w:t>- 8/9 -</w:t>
      </w:r>
    </w:p>
    <w:p>
      <w:r>
        <w:t>C/13495/2016 PAR CES MOTIFS, La Chambre civile : Statuant sur renvoi du Tribunal fédéral sur les frais judiciaires et dépens de la procédure cantonale : Condamne A______ aux frais judiciaires de première instance arrêtés à 31'000 fr., lesquels sont compensés avec les avances effectuées par les parties, qui restent acquises à l'Etat de Genève. Condamne A______ à verser 400 fr. à B______ SA à titre de restitution de l'avance de frais de première instance. Condamne A______ à verser à B______ SA le montant de 26'385 fr. à titre de dépens de première instance. Condamne A______ aux frais judiciaires d'appel, arrêtés à 25'000 fr., lesquels sont compensés avec l'avance de même montant effectuée par lui, qui reste acquise à l'Etat de Genève. Condamne A______ à verser à B______ SA à titre de dépens d'appel, la somme de 20'000 fr. Dit qu'il n'est ni perçu de frais judiciaires, ni alloué de dépens pour la procédure consécutive au renvoi de la cause par le Tribunal fédéral. Déboute les parties de toutes autres conclusions. Siégeant : Madame Jocelyne DEVILLE-CHAVANNE, présidente; Madame Verena PEDRAZZINI RIZZI et Madame Nathalie LANDRY-BARTHE, juges; Madame Jessica ATHMOUNI, greffière. La présidente : Jocelyne DEVILLE-CHAVANNE</w:t>
      </w:r>
    </w:p>
    <w:p>
      <w:r>
        <w:t>La greffière : Jessica ATHMOUNI</w:t>
      </w:r>
    </w:p>
    <w:p>
      <w:r>
        <w:t>- 9/9 -</w:t>
      </w:r>
    </w:p>
    <w:p>
      <w:r>
        <w:t>C/13495/2016</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