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ACJC/140/2018 vom 5. Februar 2018</w:t>
      </w:r>
    </w:p>
    <w:p>
      <w:r>
        <w:t>GE Cour de justice, 2018-02-05, FR</w:t>
      </w:r>
    </w:p>
    <w:p>
      <w:r>
        <w:rPr>
          <w:b/>
        </w:rPr>
        <w:t xml:space="preserve">Quelle: </w:t>
      </w:r>
      <w:r>
        <w:t>https://mcp.opencaselaw.ch/entscheid/ge_gerichte_ACJC_140_2018</w:t>
      </w:r>
    </w:p>
    <w:p>
      <w:r>
        <w:t>FR: GE_GERICHTE ACJC/140/2018 du 5 février 2018</w:t>
      </w:r>
    </w:p>
    <w:p>
      <w:r>
        <w:t>IT: GE_GERICHTE ACJC/140/2018 del 5 febbraio 2018</w:t>
      </w:r>
    </w:p>
    <w:p>
      <w:pPr>
        <w:pStyle w:val="Heading2"/>
      </w:pPr>
      <w:r>
        <w:t>Erwägungen</w:t>
      </w:r>
    </w:p>
    <w:p>
      <w:r>
        <w:rPr>
          <w:b/>
        </w:rPr>
        <w:t>E. 1.1</w:t>
      </w:r>
    </w:p>
    <w:p>
      <w:r>
        <w:t>La voie du recours est ouverte contre les décisions du tribunal de l'exécution (art. 309 let. a et 319 let. a CPC).</w:t>
      </w:r>
    </w:p>
    <w:p>
      <w:r>
        <w:t>Les parties ne formulent aucune critique contre le prononcé de l'évacuation. Dans la mesure où les griefs des parties ne sont dirigés que contre l'exécution de l'évacuation, seule la voie du recours est ouverte.</w:t>
      </w:r>
    </w:p>
    <w:p>
      <w:r>
        <w:rPr>
          <w:b/>
        </w:rPr>
        <w:t>E. 1.2</w:t>
      </w:r>
    </w:p>
    <w:p>
      <w:r>
        <w:t>Par économie de procédure, les deux recours seront traités dans le même arrêt (cf. art. 125 CPC) et par souci de simplification la bailleresse sera désignée comme la recourante et le locataire comme l'intimé.</w:t>
      </w:r>
    </w:p>
    <w:p>
      <w:r>
        <w:rPr>
          <w:b/>
        </w:rPr>
        <w:t>E. 1.3</w:t>
      </w:r>
    </w:p>
    <w:p>
      <w:r>
        <w:t>La question de savoir si la qualité pour recourir doit être déniée à l'intimé qui n'a pas dirigé son recours également contre sa colocataire (cf. art. 70 al. 1 et</w:t>
      </w:r>
    </w:p>
    <w:p>
      <w:r>
        <w:rPr>
          <w:b/>
        </w:rPr>
        <w:t>E. 1.4</w:t>
      </w:r>
    </w:p>
    <w:p>
      <w:r>
        <w:t>Le recours est recevable pour violation du droit et constatation manifestement inexacte des faits (art. 320 CPC).</w:t>
      </w:r>
    </w:p>
    <w:p>
      <w:r>
        <w:rPr>
          <w:b/>
        </w:rPr>
        <w:t>E. 1.5</w:t>
      </w:r>
    </w:p>
    <w:p>
      <w:r>
        <w:t>Selon l'art. 121 al. 2 LOJ, dans les causes fondées sur l'art. 257d CO, comme en l'espèce, la Chambre des baux et loyers de la Cour siège sans assesseurs.</w:t>
      </w:r>
    </w:p>
    <w:p>
      <w:r>
        <w:rPr>
          <w:b/>
        </w:rPr>
        <w:t>E. 2</w:t>
      </w:r>
    </w:p>
    <w:p>
      <w:r>
        <w:t>Les conclusions, les allégations de faits et les preuves nouvelles sont irrecevables (art. 326 al. 1 CPC).</w:t>
      </w:r>
    </w:p>
    <w:p>
      <w:r>
        <w:t>- 5/9 -</w:t>
      </w:r>
    </w:p>
    <w:p>
      <w:r>
        <w:t>C/17535/2017</w:t>
      </w:r>
    </w:p>
    <w:p>
      <w:r>
        <w:t>Ainsi, les pièces nouvelles de la bailleresse sont irrecevables, comme les faits qu'elles visent.</w:t>
      </w:r>
    </w:p>
    <w:p>
      <w:r>
        <w:t>Les allégations nouvelles du locataire sont également irrecevables.</w:t>
      </w:r>
    </w:p>
    <w:p>
      <w:r>
        <w:rPr>
          <w:b/>
        </w:rPr>
        <w:t>E. 3</w:t>
      </w:r>
    </w:p>
    <w:p>
      <w:r>
        <w:t>La recourante fait grief au Tribunal d'avoir considéré qu'elle était d'accord d'octroyer aux locataires un délai de départ au 30 septembre 2018, alors que lors de l'audience du 30 octobre 2017 elle n'avait fait qu'informer le Tribunal de ce qu'elle avait accepté d'accorder aux locataires un délai de départ moyennant le paiement par ceux-ci des indemnités pour occupation illicite. L'intimé, en invoquant l'art. 30 al. 4 LaCC ainsi que diverses dispositions constitutionnelles et de droit international, reproche au Tribunal d'avoir violé le principe de la proportionnalité et requiert qu'un sursis à l'exécution de l'évacuation lui soit accordé au 31 décembre 2018.</w:t>
      </w:r>
    </w:p>
    <w:p>
      <w:r>
        <w:rPr>
          <w:b/>
        </w:rPr>
        <w:t>E. 3.1.1</w:t>
      </w:r>
    </w:p>
    <w:p>
      <w:r>
        <w:t>Le tribunal ne peut accorder à une partie ni plus ni autre chose que ce qui est demandé, ni moins que ce qui est reconnu par la partie adverse (art. 58 al. 1 CPC).</w:t>
      </w:r>
    </w:p>
    <w:p>
      <w:r>
        <w:t>Savoir quel sens il y a lieu d'attribuer aux conclusions et déclarations des parties est affaire d'interprétation. Comme les actes judiciaires et autres déclarations des parties sont des manifestations de volonté faites dans le procès et sont adressés tant au juge qu'à la partie adverse, il y a lieu de les interpréter objectivement, soit selon le sens que, d'après les règles de la bonne foi, les destinataires pouvaient et devaient raisonnablement leur prêter (principe de la confiance). Il faut donc rechercher le sens des déclarations de volonté unilatérales des parties telles qu'elles pouvaient être comprises de bonne foi en fonction de l'ensemble des circonstances (arrêt du Tribunal fédéral 4A_66/2016 du 22 août 2016 consid. 4.1.2).</w:t>
      </w:r>
    </w:p>
    <w:p>
      <w:r>
        <w:rPr>
          <w:b/>
        </w:rPr>
        <w:t>E. 3.1.2</w:t>
      </w:r>
    </w:p>
    <w:p>
      <w:r>
        <w:t>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- 6/9 -</w:t>
      </w:r>
    </w:p>
    <w:p>
      <w:r>
        <w:t>C/17535/2017</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3.2</w:t>
      </w:r>
    </w:p>
    <w:p>
      <w:r>
        <w:t>En l'espèce, dans sa requête de protection du cas clair, la bailleresse a conclu à ce que le Tribunal ordonne l'exécution immédiate de l'évacuation requise. Lors de l'audience du 19 septembre 2017, les parties, afin de faire le point de la situation ont convenu que la cause serait reconvoquée en octobre 2017. Lors de l'audience du 30 octobre 2017, le locataire a déclaré que les parties étaient parvenues à un accord et a pris acte de ce qu'il n'était pas possible de l'homologuer en l'absence de sa colocataire. La bailleresse a précisé qu'elle était d'accord pour un délai de départ au 30 septembre 2018, moyennant le paiement régulier des indemnités pour occupation illicite. Le Tribunal a d'ailleurs mentionné ce qui précède dans la partie EN FAIT (let. F) du jugement attaqué. Selon le principe de la confiance, la déclaration précitée de la bailleresse ne pouvait pas être comprise comme l'accord de celle-ci avec l'octroi inconditionnel aux locataires d'un délai de départ au 30 septembre 2018. Il résulte de la teneur de la déclaration rapportée dans le procès-verbal du Tribunal que la bailleresse ne faisait qu'informer celui-ci de l'accord qui aurait pu intervenir entre les parties, accord qui ne pouvait cependant pas être ratifié, ce que le locataire a admis. D'ailleurs, celui-ci ne fait pas état dans son recours d'un accord de la bailleresse de lui octroyer un délai de départ inconditionnel.</w:t>
      </w:r>
    </w:p>
    <w:p>
      <w:r>
        <w:t>Il sied donc d'examiner, sur la base des principes rappelés ci-dessus sous consid. 3.1.2, s'il y a lieu d'accorder aux locataires un sursis pour des motifs humanitaires.</w:t>
      </w:r>
    </w:p>
    <w:p>
      <w:r>
        <w:t>Les faits que le locataire allègue pour justifier un sursis jusqu'à fin décembre 2018 sont irrecevables. Devant le Tribunal, celui-ci n'a exposé aucun motif humanitaire. De plus, il ne démontre pas avoir recherché une solution de relogement. En outre, le sursis qu'il sollicite reviendrait à lui accorder une prolongation du bail de dix- huit mois, ce qui est contraire aux principes précités. Compte tenu de ce qui précède et du fait que le locataire, dans les faits, a déjà bénéficié d'une prolongation de plus de six mois, la bailleresse sera autorisée à requérir immédiatement l'évacuation des locataires.</w:t>
      </w:r>
    </w:p>
    <w:p>
      <w:r>
        <w:t>Le locataire n'explique pas en quoi les dispositions constitutionnelles et de droit international qu'il invoque, relatives au droit au logement, permettraient de surseoir à son évacuation. Il est rappelé à cet égard que les rapports entre particuliers relèvent directement des seules lois civiles et pénales et que c'est donc par celles-ci que l'individu est protégé contre les atteintes que d'autres sujets de</w:t>
      </w:r>
    </w:p>
    <w:p>
      <w:r>
        <w:t>- 7/9 -</w:t>
      </w:r>
    </w:p>
    <w:p>
      <w:r>
        <w:t>C/17535/2017 droit privé pourraient porter à ses droits constitutionnels (ATF 107 I a 277 consid. 3a; arrêt du Tribunal fédéral 4A_265/2011 du 8 juillet 2011 consid. 3.2.1).</w:t>
      </w:r>
    </w:p>
    <w:p>
      <w:r>
        <w:t>En définitive, le chiffre 2 du dispositif du jugement attaqué sera modifié dans le sens qui précède.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- 8/9 -</w:t>
      </w:r>
    </w:p>
    <w:p>
      <w:r>
        <w:t>C/17535/2017 PAR CES MOTIFS, La Chambre des baux et loyers : A la forme : Déclare recevables les recours interjetés le 10 novembre 2017 par A______ SA et le 13 novembre 2017 par C______ contre le chiffre 2 du dispositif du jugement JTBL/982/2017 rendu le 30 octobre 2017 par le Tribunal des baux et loyers dans la cause C/17535/2017-7-SE. Au fond : Annule le chiffre 2 du dispositif du jugement attaqué et, statuant à nouveau sur ce point : Autorise A______ SA à requérir immédiatement l'évacuation par la force publique de C______ et D______. Confirme le jugement attaqué pour le surplus.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- 9/9 -</w:t>
      </w:r>
    </w:p>
    <w:p>
      <w:r>
        <w:t>C/17535/2017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